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210"/>
      </w:tblGrid>
      <w:tr w:rsidR="009012F6" w:rsidTr="009012F6">
        <w:trPr>
          <w:trHeight w:val="26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5B3C" w:rsidRDefault="009012F6" w:rsidP="00245B3C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rebuchet MS" w:hAnsi="Trebuchet MS" w:cs="Arial"/>
                <w:b/>
                <w:sz w:val="32"/>
                <w:szCs w:val="32"/>
              </w:rPr>
              <w:t>Informace o kontrolní činnosti realizované v roce 20</w:t>
            </w:r>
            <w:r w:rsidR="00245B3C">
              <w:rPr>
                <w:rFonts w:ascii="Trebuchet MS" w:hAnsi="Trebuchet MS" w:cs="Arial"/>
                <w:b/>
                <w:sz w:val="32"/>
                <w:szCs w:val="32"/>
              </w:rPr>
              <w:t>21</w:t>
            </w:r>
          </w:p>
        </w:tc>
      </w:tr>
      <w:tr w:rsidR="009012F6" w:rsidTr="009012F6">
        <w:trPr>
          <w:trHeight w:val="36"/>
          <w:jc w:val="center"/>
        </w:trPr>
        <w:tc>
          <w:tcPr>
            <w:tcW w:w="92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F6" w:rsidRDefault="009012F6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Kontrolní orgán:</w:t>
            </w:r>
          </w:p>
          <w:p w:rsidR="009012F6" w:rsidRDefault="009012F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t>Město Havlíčkův Brod, oddělení útvaru vnitřního auditu</w:t>
            </w:r>
          </w:p>
        </w:tc>
      </w:tr>
      <w:tr w:rsidR="009012F6" w:rsidTr="009012F6">
        <w:trPr>
          <w:trHeight w:val="1108"/>
          <w:jc w:val="center"/>
        </w:trPr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F6" w:rsidRDefault="009012F6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Cs w:val="22"/>
              </w:rPr>
              <w:t>Počet provedených následných ve</w:t>
            </w:r>
            <w:r w:rsidR="005E0BB6">
              <w:rPr>
                <w:rFonts w:ascii="Trebuchet MS" w:hAnsi="Trebuchet MS"/>
                <w:b/>
                <w:szCs w:val="22"/>
              </w:rPr>
              <w:t xml:space="preserve">řejnosprávních kontrol celkem: </w:t>
            </w:r>
            <w:r w:rsidR="00A322DA">
              <w:rPr>
                <w:rFonts w:ascii="Trebuchet MS" w:hAnsi="Trebuchet MS"/>
                <w:b/>
                <w:szCs w:val="22"/>
              </w:rPr>
              <w:t>9</w:t>
            </w:r>
          </w:p>
          <w:p w:rsidR="009012F6" w:rsidRPr="00880A62" w:rsidRDefault="009012F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80A62">
              <w:rPr>
                <w:rFonts w:ascii="Trebuchet MS" w:hAnsi="Trebuchet MS"/>
                <w:sz w:val="20"/>
                <w:szCs w:val="20"/>
              </w:rPr>
              <w:t>Z toho:</w:t>
            </w:r>
          </w:p>
          <w:p w:rsidR="009012F6" w:rsidRPr="00880A62" w:rsidRDefault="009012F6" w:rsidP="009A3ADF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880A62">
              <w:rPr>
                <w:sz w:val="20"/>
              </w:rPr>
              <w:t>počet veřejnosprávních kontrol provedených u příspěvkovýc</w:t>
            </w:r>
            <w:r w:rsidR="00245B3C" w:rsidRPr="00880A62">
              <w:rPr>
                <w:sz w:val="20"/>
              </w:rPr>
              <w:t xml:space="preserve">h organizací zřízených městem: </w:t>
            </w:r>
            <w:r w:rsidR="006538C7" w:rsidRPr="00880A62">
              <w:rPr>
                <w:sz w:val="20"/>
              </w:rPr>
              <w:t>7</w:t>
            </w:r>
          </w:p>
          <w:p w:rsidR="009012F6" w:rsidRDefault="009012F6" w:rsidP="009A3ADF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80A62">
              <w:rPr>
                <w:sz w:val="20"/>
              </w:rPr>
              <w:t>počet veřejnosprávních kontrol provedených u příjemců fina</w:t>
            </w:r>
            <w:r w:rsidR="00245B3C" w:rsidRPr="00880A62">
              <w:rPr>
                <w:sz w:val="20"/>
              </w:rPr>
              <w:t>nční podpory z rozpočtu města: 2</w:t>
            </w:r>
          </w:p>
        </w:tc>
      </w:tr>
      <w:tr w:rsidR="009012F6" w:rsidTr="009012F6">
        <w:trPr>
          <w:trHeight w:val="1798"/>
          <w:jc w:val="center"/>
        </w:trPr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F6" w:rsidRDefault="009012F6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Předmět kontrol:</w:t>
            </w:r>
          </w:p>
          <w:p w:rsidR="009012F6" w:rsidRPr="00880A62" w:rsidRDefault="009012F6" w:rsidP="009A3AD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0"/>
                <w:szCs w:val="22"/>
              </w:rPr>
            </w:pPr>
            <w:r w:rsidRPr="00880A62">
              <w:rPr>
                <w:b/>
                <w:sz w:val="20"/>
                <w:szCs w:val="22"/>
              </w:rPr>
              <w:t>U příspěvkových organizací</w:t>
            </w:r>
            <w:r w:rsidRPr="00880A62">
              <w:rPr>
                <w:sz w:val="20"/>
                <w:szCs w:val="22"/>
              </w:rPr>
              <w:t xml:space="preserve"> se jedná o kontrolu hospodaření dle zákona č. 250/2000 Sb., o rozpočtových pravidlech územních rozpočtu, zákona č. 563/1991 Sb., o účetnictví a dalších souvisejících předpisů upravujících hospodaření a účetnictví příspěvkových organizací územních samosprávných celků, zákona č. 320/2001 Sb., o finanční kontrole a prováděcí vyhlášky č. 416/2004 Sb.</w:t>
            </w:r>
          </w:p>
          <w:p w:rsidR="009012F6" w:rsidRDefault="009012F6" w:rsidP="009A3ADF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880A62">
              <w:rPr>
                <w:b/>
                <w:sz w:val="20"/>
                <w:szCs w:val="22"/>
              </w:rPr>
              <w:t>U příjemců finanční podpory</w:t>
            </w:r>
            <w:r w:rsidRPr="00880A62">
              <w:rPr>
                <w:sz w:val="20"/>
                <w:szCs w:val="22"/>
              </w:rPr>
              <w:t xml:space="preserve"> z rozpočtu města se jedná o kontrolu dodržování smluvních podmínek pro čerpání finančních podpor z rozpočtu města.</w:t>
            </w:r>
          </w:p>
        </w:tc>
      </w:tr>
      <w:tr w:rsidR="009012F6" w:rsidTr="009012F6">
        <w:trPr>
          <w:trHeight w:val="2941"/>
          <w:jc w:val="center"/>
        </w:trPr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2F6" w:rsidRDefault="009012F6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Cs w:val="22"/>
              </w:rPr>
              <w:t>Nedostatky zjištěné následnými veřejnosprávními kontrolami v hospodaření pří</w:t>
            </w:r>
            <w:r w:rsidR="005E0BB6">
              <w:rPr>
                <w:rFonts w:ascii="Trebuchet MS" w:hAnsi="Trebuchet MS"/>
                <w:b/>
                <w:szCs w:val="22"/>
              </w:rPr>
              <w:t>spěvkových organizací v roce 2021</w:t>
            </w:r>
            <w:r>
              <w:rPr>
                <w:rFonts w:ascii="Trebuchet MS" w:hAnsi="Trebuchet MS"/>
                <w:b/>
                <w:szCs w:val="22"/>
              </w:rPr>
              <w:t>:</w:t>
            </w:r>
          </w:p>
          <w:p w:rsidR="008B2EF5" w:rsidRPr="008B2EF5" w:rsidRDefault="008B2EF5" w:rsidP="008B2EF5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B2EF5">
              <w:rPr>
                <w:rFonts w:ascii="Trebuchet MS" w:hAnsi="Trebuchet MS"/>
                <w:sz w:val="20"/>
                <w:szCs w:val="20"/>
              </w:rPr>
              <w:t>porušení vnitřních směrnic k zadávání veřejných zakázek</w:t>
            </w:r>
            <w:r w:rsidR="00014781">
              <w:rPr>
                <w:rFonts w:ascii="Trebuchet MS" w:hAnsi="Trebuchet MS"/>
                <w:sz w:val="20"/>
                <w:szCs w:val="20"/>
              </w:rPr>
              <w:t xml:space="preserve"> malého rozsahu</w:t>
            </w:r>
            <w:r w:rsidR="00066B99" w:rsidRPr="008B2EF5">
              <w:rPr>
                <w:rFonts w:ascii="Trebuchet MS" w:hAnsi="Trebuchet MS"/>
                <w:sz w:val="20"/>
                <w:szCs w:val="20"/>
              </w:rPr>
              <w:t>;</w:t>
            </w:r>
            <w:r w:rsidRPr="008B2EF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8B2EF5" w:rsidRPr="008B2EF5" w:rsidRDefault="008B2EF5" w:rsidP="008B2EF5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B2EF5">
              <w:rPr>
                <w:rFonts w:ascii="Trebuchet MS" w:hAnsi="Trebuchet MS"/>
                <w:sz w:val="20"/>
                <w:szCs w:val="20"/>
              </w:rPr>
              <w:t>nastavený VKS v rozporu se zákonem o finanční kontrole;</w:t>
            </w:r>
          </w:p>
          <w:p w:rsidR="008B2EF5" w:rsidRPr="008B2EF5" w:rsidRDefault="00014781" w:rsidP="008B2EF5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předběžná řídící kontrola nebyla prováděna v souladu se zákonem o finanční kontrole</w:t>
            </w:r>
            <w:r w:rsidR="008B2EF5" w:rsidRPr="008B2EF5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8B2EF5" w:rsidRPr="008B2EF5" w:rsidRDefault="008B2EF5" w:rsidP="008B2EF5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B2EF5">
              <w:rPr>
                <w:rFonts w:ascii="Trebuchet MS" w:hAnsi="Trebuchet MS"/>
                <w:sz w:val="20"/>
                <w:szCs w:val="20"/>
              </w:rPr>
              <w:t>neprovádění kontroly čerpání limitovaných příslibů;</w:t>
            </w:r>
          </w:p>
          <w:p w:rsidR="008B2EF5" w:rsidRPr="008B2EF5" w:rsidRDefault="00014781" w:rsidP="008B2EF5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porušení zákona o </w:t>
            </w:r>
            <w:r w:rsidR="008B2EF5" w:rsidRPr="008B2EF5">
              <w:rPr>
                <w:rFonts w:ascii="Trebuchet MS" w:hAnsi="Trebuchet MS"/>
                <w:sz w:val="20"/>
                <w:szCs w:val="20"/>
              </w:rPr>
              <w:t>Registru smluv;</w:t>
            </w:r>
          </w:p>
          <w:p w:rsidR="008B2EF5" w:rsidRPr="008B2EF5" w:rsidRDefault="008B2EF5" w:rsidP="008B2EF5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B2EF5">
              <w:rPr>
                <w:rFonts w:ascii="Trebuchet MS" w:hAnsi="Trebuchet MS"/>
                <w:sz w:val="20"/>
                <w:szCs w:val="20"/>
              </w:rPr>
              <w:t>nedostatky týkající se inventarizace</w:t>
            </w:r>
            <w:r w:rsidR="00C82267">
              <w:rPr>
                <w:rFonts w:ascii="Trebuchet MS" w:hAnsi="Trebuchet MS"/>
                <w:sz w:val="20"/>
                <w:szCs w:val="20"/>
              </w:rPr>
              <w:t xml:space="preserve"> majetku</w:t>
            </w:r>
            <w:r w:rsidRPr="008B2EF5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9012F6" w:rsidRPr="00014781" w:rsidRDefault="008B2EF5" w:rsidP="00014781">
            <w:pPr>
              <w:numPr>
                <w:ilvl w:val="0"/>
                <w:numId w:val="3"/>
              </w:numPr>
              <w:spacing w:before="60" w:line="24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B2EF5">
              <w:rPr>
                <w:rFonts w:ascii="Trebuchet MS" w:hAnsi="Trebuchet MS"/>
                <w:sz w:val="20"/>
                <w:szCs w:val="20"/>
              </w:rPr>
              <w:t xml:space="preserve">nesledování nákladů a výnosů </w:t>
            </w:r>
            <w:r w:rsidR="00014781">
              <w:rPr>
                <w:rFonts w:ascii="Trebuchet MS" w:hAnsi="Trebuchet MS"/>
                <w:sz w:val="20"/>
                <w:szCs w:val="20"/>
              </w:rPr>
              <w:t>v členění dle jednotlivých okruhů činností PO</w:t>
            </w:r>
            <w:r w:rsidR="00066B99" w:rsidRPr="00014781">
              <w:rPr>
                <w:sz w:val="20"/>
              </w:rPr>
              <w:t>.</w:t>
            </w:r>
          </w:p>
          <w:p w:rsidR="009012F6" w:rsidRPr="008B2EF5" w:rsidRDefault="009012F6">
            <w:pPr>
              <w:pStyle w:val="Odstavecseseznamem"/>
              <w:jc w:val="both"/>
              <w:rPr>
                <w:sz w:val="20"/>
              </w:rPr>
            </w:pPr>
          </w:p>
          <w:p w:rsidR="009012F6" w:rsidRDefault="009012F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Cs w:val="22"/>
              </w:rPr>
              <w:t>Nedostatky zjištěné následnými veřejnosprávními kontrolami u příjemců finanční pod</w:t>
            </w:r>
            <w:r w:rsidR="005E0BB6">
              <w:rPr>
                <w:rFonts w:ascii="Trebuchet MS" w:hAnsi="Trebuchet MS"/>
                <w:b/>
                <w:szCs w:val="22"/>
              </w:rPr>
              <w:t>pory z rozpočtu města v roce 2021</w:t>
            </w:r>
            <w:r>
              <w:rPr>
                <w:rFonts w:ascii="Trebuchet MS" w:hAnsi="Trebuchet MS"/>
                <w:b/>
                <w:szCs w:val="22"/>
              </w:rPr>
              <w:t>:</w:t>
            </w:r>
          </w:p>
          <w:p w:rsidR="009012F6" w:rsidRPr="00DC6FF3" w:rsidRDefault="005E0BB6" w:rsidP="008B2EF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sz w:val="20"/>
              </w:rPr>
              <w:t>použití</w:t>
            </w:r>
            <w:r w:rsidRPr="00C14506">
              <w:rPr>
                <w:sz w:val="20"/>
              </w:rPr>
              <w:t xml:space="preserve"> část</w:t>
            </w:r>
            <w:r>
              <w:rPr>
                <w:sz w:val="20"/>
              </w:rPr>
              <w:t>i</w:t>
            </w:r>
            <w:r w:rsidRPr="00C14506">
              <w:rPr>
                <w:sz w:val="20"/>
              </w:rPr>
              <w:t xml:space="preserve"> poskytnutých finančních prostředků dotace v rozporu s uzavřenou smlouvou</w:t>
            </w:r>
            <w:r>
              <w:rPr>
                <w:sz w:val="20"/>
              </w:rPr>
              <w:t xml:space="preserve"> a Zásadami, čímž došlo k porušení rozpočtové kázně</w:t>
            </w:r>
            <w:r w:rsidR="00066B99">
              <w:rPr>
                <w:sz w:val="20"/>
              </w:rPr>
              <w:t>.</w:t>
            </w:r>
          </w:p>
        </w:tc>
        <w:bookmarkStart w:id="0" w:name="_GoBack"/>
        <w:bookmarkEnd w:id="0"/>
      </w:tr>
    </w:tbl>
    <w:p w:rsidR="002D5B19" w:rsidRDefault="002D5B19"/>
    <w:sectPr w:rsidR="002D5B19" w:rsidSect="002D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073"/>
    <w:multiLevelType w:val="hybridMultilevel"/>
    <w:tmpl w:val="A2AC4954"/>
    <w:lvl w:ilvl="0" w:tplc="68029116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192B48"/>
    <w:multiLevelType w:val="hybridMultilevel"/>
    <w:tmpl w:val="5D9C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743A0"/>
    <w:multiLevelType w:val="hybridMultilevel"/>
    <w:tmpl w:val="4548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F0C41"/>
    <w:multiLevelType w:val="hybridMultilevel"/>
    <w:tmpl w:val="7A1CE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A5656"/>
    <w:multiLevelType w:val="hybridMultilevel"/>
    <w:tmpl w:val="C52A5A38"/>
    <w:lvl w:ilvl="0" w:tplc="D37A70D2">
      <w:numFmt w:val="bullet"/>
      <w:lvlText w:val="-"/>
      <w:lvlJc w:val="left"/>
      <w:pPr>
        <w:ind w:left="120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E156D5A"/>
    <w:multiLevelType w:val="hybridMultilevel"/>
    <w:tmpl w:val="0F5E0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2F6"/>
    <w:rsid w:val="00014781"/>
    <w:rsid w:val="00066B99"/>
    <w:rsid w:val="00245B3C"/>
    <w:rsid w:val="002D5B19"/>
    <w:rsid w:val="005E0BB6"/>
    <w:rsid w:val="006538C7"/>
    <w:rsid w:val="00880A62"/>
    <w:rsid w:val="008B2EF5"/>
    <w:rsid w:val="009012F6"/>
    <w:rsid w:val="009D0F7F"/>
    <w:rsid w:val="00A3229C"/>
    <w:rsid w:val="00A322DA"/>
    <w:rsid w:val="00AC2B1C"/>
    <w:rsid w:val="00C82267"/>
    <w:rsid w:val="00CF290A"/>
    <w:rsid w:val="00DC6FF3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50C7"/>
  <w15:docId w15:val="{77FB880B-83D3-44A5-9C33-4106482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2F6"/>
    <w:pPr>
      <w:spacing w:line="260" w:lineRule="exact"/>
      <w:ind w:left="720"/>
      <w:contextualSpacing/>
    </w:pPr>
    <w:rPr>
      <w:rFonts w:ascii="Trebuchet MS" w:hAnsi="Trebuchet MS"/>
      <w:sz w:val="22"/>
      <w:szCs w:val="20"/>
    </w:rPr>
  </w:style>
  <w:style w:type="paragraph" w:styleId="Zhlav">
    <w:name w:val="header"/>
    <w:basedOn w:val="Normln"/>
    <w:link w:val="ZhlavChar"/>
    <w:rsid w:val="008B2EF5"/>
    <w:pPr>
      <w:spacing w:line="240" w:lineRule="exact"/>
    </w:pPr>
    <w:rPr>
      <w:rFonts w:ascii="Trebuchet MS" w:hAnsi="Trebuchet MS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B2EF5"/>
    <w:rPr>
      <w:rFonts w:ascii="Trebuchet MS" w:eastAsia="Times New Roman" w:hAnsi="Trebuchet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ikucirkova</dc:creator>
  <cp:lastModifiedBy>Matýsová Jana Ing.</cp:lastModifiedBy>
  <cp:revision>10</cp:revision>
  <dcterms:created xsi:type="dcterms:W3CDTF">2019-01-03T11:35:00Z</dcterms:created>
  <dcterms:modified xsi:type="dcterms:W3CDTF">2022-01-25T13:00:00Z</dcterms:modified>
</cp:coreProperties>
</file>