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17F6" w14:textId="77777777" w:rsidR="006E5721" w:rsidRPr="00217AE5" w:rsidRDefault="006E5721"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4224"/>
        <w:gridCol w:w="2535"/>
      </w:tblGrid>
      <w:tr w:rsidR="00217AE5" w:rsidRPr="00217AE5" w14:paraId="1CA795C5" w14:textId="77777777" w:rsidTr="00D85F6F">
        <w:trPr>
          <w:cantSplit/>
        </w:trPr>
        <w:tc>
          <w:tcPr>
            <w:tcW w:w="9294" w:type="dxa"/>
            <w:gridSpan w:val="3"/>
            <w:tcBorders>
              <w:bottom w:val="nil"/>
            </w:tcBorders>
          </w:tcPr>
          <w:p w14:paraId="7B291892" w14:textId="77777777" w:rsidR="00BD10DC" w:rsidRPr="00217AE5" w:rsidRDefault="00BD10DC" w:rsidP="00183D1B"/>
          <w:p w14:paraId="72A0A1EE" w14:textId="77777777" w:rsidR="00BD10DC" w:rsidRPr="00217AE5" w:rsidRDefault="00BD10DC">
            <w:pPr>
              <w:jc w:val="center"/>
            </w:pPr>
          </w:p>
          <w:p w14:paraId="17712245" w14:textId="77777777" w:rsidR="00816C0E" w:rsidRPr="00217AE5" w:rsidRDefault="00816C0E">
            <w:pPr>
              <w:jc w:val="center"/>
            </w:pPr>
          </w:p>
          <w:p w14:paraId="6A3C7FD0" w14:textId="77777777" w:rsidR="00E75E20" w:rsidRPr="00217AE5" w:rsidRDefault="004C09B9" w:rsidP="00AC0B92">
            <w:pPr>
              <w:jc w:val="center"/>
              <w:rPr>
                <w:b/>
                <w:sz w:val="36"/>
                <w:szCs w:val="36"/>
              </w:rPr>
            </w:pPr>
            <w:r w:rsidRPr="00217AE5">
              <w:rPr>
                <w:b/>
                <w:sz w:val="36"/>
                <w:szCs w:val="36"/>
              </w:rPr>
              <w:t xml:space="preserve">ZÁSADY PRO POSKYTOVÁNÍ </w:t>
            </w:r>
          </w:p>
          <w:p w14:paraId="2E004B18" w14:textId="77777777" w:rsidR="007A0DB2" w:rsidRDefault="004C09B9" w:rsidP="00061F39">
            <w:pPr>
              <w:jc w:val="center"/>
              <w:rPr>
                <w:b/>
                <w:sz w:val="36"/>
                <w:szCs w:val="36"/>
              </w:rPr>
            </w:pPr>
            <w:r w:rsidRPr="00217AE5">
              <w:rPr>
                <w:b/>
                <w:sz w:val="36"/>
                <w:szCs w:val="36"/>
              </w:rPr>
              <w:t xml:space="preserve">FINANČNÍCH PODPOR </w:t>
            </w:r>
          </w:p>
          <w:p w14:paraId="5C4DAD36" w14:textId="77777777" w:rsidR="00BD10DC" w:rsidRPr="00217AE5" w:rsidRDefault="004C09B9" w:rsidP="00061F39">
            <w:pPr>
              <w:jc w:val="center"/>
              <w:rPr>
                <w:b/>
                <w:sz w:val="36"/>
                <w:szCs w:val="36"/>
              </w:rPr>
            </w:pPr>
            <w:r w:rsidRPr="00217AE5">
              <w:rPr>
                <w:b/>
                <w:sz w:val="36"/>
                <w:szCs w:val="36"/>
              </w:rPr>
              <w:t>Z ROZPOČTU MĚSTA HAVLÍČKŮV BROD („ZÁSADY“)</w:t>
            </w:r>
          </w:p>
          <w:p w14:paraId="2AFAD420" w14:textId="77777777" w:rsidR="00414CF1" w:rsidRPr="00217AE5" w:rsidRDefault="00414CF1" w:rsidP="00A33A67">
            <w:pPr>
              <w:rPr>
                <w:sz w:val="16"/>
                <w:szCs w:val="16"/>
              </w:rPr>
            </w:pPr>
          </w:p>
          <w:p w14:paraId="73A88B7D" w14:textId="77777777" w:rsidR="00671F28" w:rsidRPr="00217AE5" w:rsidRDefault="00414CF1" w:rsidP="00414CF1">
            <w:pPr>
              <w:tabs>
                <w:tab w:val="left" w:pos="1902"/>
              </w:tabs>
              <w:rPr>
                <w:sz w:val="20"/>
              </w:rPr>
            </w:pPr>
            <w:r w:rsidRPr="00217AE5">
              <w:rPr>
                <w:sz w:val="16"/>
                <w:szCs w:val="16"/>
              </w:rPr>
              <w:t xml:space="preserve">                     </w:t>
            </w:r>
            <w:r w:rsidRPr="00217AE5">
              <w:rPr>
                <w:sz w:val="20"/>
              </w:rPr>
              <w:t>(Jsou programem pro poskytování účelových dotací ve smyslu zákona č. 250/2000 Sb.)</w:t>
            </w:r>
          </w:p>
          <w:p w14:paraId="1F220232" w14:textId="14720F8B" w:rsidR="00C059F7" w:rsidRDefault="00C059F7" w:rsidP="00C059F7">
            <w:pPr>
              <w:rPr>
                <w:sz w:val="20"/>
              </w:rPr>
            </w:pPr>
          </w:p>
          <w:p w14:paraId="76CAF81F" w14:textId="77777777" w:rsidR="007C2428" w:rsidRPr="00217AE5" w:rsidRDefault="007C2428" w:rsidP="00C059F7">
            <w:pPr>
              <w:rPr>
                <w:sz w:val="20"/>
              </w:rPr>
            </w:pPr>
          </w:p>
          <w:p w14:paraId="76BAF18E" w14:textId="77777777" w:rsidR="00C059F7" w:rsidRPr="00217AE5" w:rsidRDefault="00C059F7" w:rsidP="00C059F7">
            <w:pPr>
              <w:rPr>
                <w:sz w:val="20"/>
              </w:rPr>
            </w:pPr>
          </w:p>
          <w:p w14:paraId="7CD1DA08" w14:textId="77777777" w:rsidR="00AF1BDB" w:rsidRPr="00217AE5" w:rsidRDefault="00AF1BDB" w:rsidP="00C059F7">
            <w:pPr>
              <w:rPr>
                <w:sz w:val="20"/>
              </w:rPr>
            </w:pPr>
          </w:p>
          <w:p w14:paraId="19A65214" w14:textId="77777777" w:rsidR="00C059F7" w:rsidRPr="00217AE5" w:rsidRDefault="00C059F7" w:rsidP="00C059F7">
            <w:pPr>
              <w:tabs>
                <w:tab w:val="left" w:pos="3510"/>
              </w:tabs>
              <w:rPr>
                <w:sz w:val="20"/>
              </w:rPr>
            </w:pPr>
          </w:p>
        </w:tc>
      </w:tr>
      <w:tr w:rsidR="00217AE5" w:rsidRPr="00217AE5" w14:paraId="54DA950F" w14:textId="77777777" w:rsidTr="00671F28">
        <w:trPr>
          <w:trHeight w:val="52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96B80" w14:textId="77777777" w:rsidR="00BD10DC" w:rsidRPr="00217AE5" w:rsidRDefault="00BD10DC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>Správce: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40DEB89" w14:textId="77777777" w:rsidR="00BD10DC" w:rsidRPr="00217AE5" w:rsidRDefault="00BD10DC">
            <w:pPr>
              <w:rPr>
                <w:sz w:val="24"/>
              </w:rPr>
            </w:pPr>
            <w:r w:rsidRPr="00217AE5">
              <w:rPr>
                <w:sz w:val="24"/>
              </w:rPr>
              <w:t>Odbor vnějších a vnitřních vztahů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1BF09" w14:textId="77777777" w:rsidR="00BD10DC" w:rsidRPr="00217AE5" w:rsidRDefault="00BD10DC">
            <w:pPr>
              <w:rPr>
                <w:sz w:val="24"/>
              </w:rPr>
            </w:pPr>
          </w:p>
        </w:tc>
      </w:tr>
      <w:tr w:rsidR="00217AE5" w:rsidRPr="00217AE5" w14:paraId="6DE25864" w14:textId="77777777" w:rsidTr="00671F28">
        <w:trPr>
          <w:trHeight w:val="536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543A7" w14:textId="77777777" w:rsidR="00BD10DC" w:rsidRPr="00217AE5" w:rsidRDefault="00BD10DC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>Zpracovatel: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9514A63" w14:textId="77777777" w:rsidR="00BD10DC" w:rsidRPr="00217AE5" w:rsidRDefault="00A12C4A" w:rsidP="00B82500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 xml:space="preserve">Ing. Eva </w:t>
            </w:r>
            <w:r w:rsidR="00B82500" w:rsidRPr="00217AE5">
              <w:t>Prodělalová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FA750" w14:textId="77777777" w:rsidR="00BD10DC" w:rsidRPr="00217AE5" w:rsidRDefault="00D70029">
            <w:pPr>
              <w:rPr>
                <w:sz w:val="24"/>
              </w:rPr>
            </w:pPr>
            <w:r w:rsidRPr="00217AE5">
              <w:rPr>
                <w:sz w:val="24"/>
              </w:rPr>
              <w:t xml:space="preserve">    </w:t>
            </w:r>
          </w:p>
        </w:tc>
      </w:tr>
      <w:tr w:rsidR="00217AE5" w:rsidRPr="00217AE5" w14:paraId="11AB7F79" w14:textId="77777777" w:rsidTr="00671F28">
        <w:trPr>
          <w:trHeight w:val="518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5D43D" w14:textId="77777777" w:rsidR="00BD10DC" w:rsidRPr="00217AE5" w:rsidRDefault="00BD10DC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>Schválil: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08BEED2" w14:textId="77777777" w:rsidR="00BD10DC" w:rsidRPr="00217AE5" w:rsidRDefault="004C09B9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 xml:space="preserve">Zastupitelstvo města us. č. </w:t>
            </w:r>
            <w:r w:rsidR="009E3EBD" w:rsidRPr="00217AE5">
              <w:t>211</w:t>
            </w:r>
            <w:r w:rsidRPr="00217AE5">
              <w:t>/</w:t>
            </w:r>
            <w:r w:rsidR="00D12987" w:rsidRPr="00217AE5">
              <w:t>13</w:t>
            </w:r>
          </w:p>
          <w:p w14:paraId="3355ACC8" w14:textId="77777777" w:rsidR="009E3EBD" w:rsidRPr="00217AE5" w:rsidRDefault="009E3EBD">
            <w:pPr>
              <w:pStyle w:val="Zhlav"/>
              <w:tabs>
                <w:tab w:val="clear" w:pos="4536"/>
                <w:tab w:val="clear" w:pos="9072"/>
              </w:tabs>
            </w:pPr>
            <w:r w:rsidRPr="00217AE5">
              <w:t xml:space="preserve">Zastupitelstvo města us. č. </w:t>
            </w:r>
            <w:r w:rsidR="007310E4" w:rsidRPr="00217AE5">
              <w:t>371/</w:t>
            </w:r>
            <w:r w:rsidRPr="00217AE5">
              <w:t>13</w:t>
            </w:r>
          </w:p>
          <w:p w14:paraId="78D23ADC" w14:textId="77777777" w:rsidR="00D70029" w:rsidRPr="00217AE5" w:rsidRDefault="00ED6266" w:rsidP="001E77E9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 w:rsidRPr="00217AE5">
              <w:t xml:space="preserve">Zastupitelstvo města us. č. </w:t>
            </w:r>
            <w:r w:rsidR="00416181" w:rsidRPr="00217AE5">
              <w:t>173</w:t>
            </w:r>
            <w:r w:rsidRPr="00217AE5">
              <w:t xml:space="preserve">/14      </w:t>
            </w:r>
          </w:p>
          <w:p w14:paraId="342911B1" w14:textId="77777777" w:rsidR="00E64E9A" w:rsidRPr="00217AE5" w:rsidRDefault="00D70029" w:rsidP="00D70029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A9432D" w:rsidRPr="00217AE5">
              <w:rPr>
                <w:sz w:val="24"/>
                <w:szCs w:val="24"/>
              </w:rPr>
              <w:t>138</w:t>
            </w:r>
            <w:r w:rsidRPr="00217AE5">
              <w:rPr>
                <w:sz w:val="24"/>
                <w:szCs w:val="24"/>
              </w:rPr>
              <w:t xml:space="preserve">/15   </w:t>
            </w:r>
          </w:p>
          <w:p w14:paraId="2698923D" w14:textId="77777777" w:rsidR="003249A3" w:rsidRPr="00217AE5" w:rsidRDefault="00BE2A1E" w:rsidP="00D70029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Zastupitelstvo města us. č. 187</w:t>
            </w:r>
            <w:r w:rsidR="00E64E9A" w:rsidRPr="00217AE5">
              <w:rPr>
                <w:sz w:val="24"/>
                <w:szCs w:val="24"/>
              </w:rPr>
              <w:t>/16</w:t>
            </w:r>
          </w:p>
          <w:p w14:paraId="462EE6F5" w14:textId="77777777" w:rsidR="00C059F7" w:rsidRPr="00217AE5" w:rsidRDefault="003249A3" w:rsidP="00D70029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Zastupitelstvo města us. č. 200/16</w:t>
            </w:r>
          </w:p>
          <w:p w14:paraId="105F12B5" w14:textId="77777777" w:rsidR="00D85F6F" w:rsidRPr="00217AE5" w:rsidRDefault="007A4C5C" w:rsidP="00D70029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Zastupitelstvo města us. č. 190</w:t>
            </w:r>
            <w:r w:rsidR="00C059F7" w:rsidRPr="00217AE5">
              <w:rPr>
                <w:sz w:val="24"/>
                <w:szCs w:val="24"/>
              </w:rPr>
              <w:t>/17</w:t>
            </w:r>
            <w:r w:rsidR="00D70029" w:rsidRPr="00217AE5">
              <w:rPr>
                <w:sz w:val="24"/>
                <w:szCs w:val="24"/>
              </w:rPr>
              <w:t xml:space="preserve">                        </w:t>
            </w:r>
          </w:p>
          <w:p w14:paraId="2A5D6B18" w14:textId="77777777" w:rsidR="00AF1BDB" w:rsidRPr="00217AE5" w:rsidRDefault="00D85F6F" w:rsidP="00D85F6F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4C692F" w:rsidRPr="00217AE5">
              <w:rPr>
                <w:sz w:val="24"/>
                <w:szCs w:val="24"/>
              </w:rPr>
              <w:t>147</w:t>
            </w:r>
            <w:r w:rsidRPr="00217AE5">
              <w:rPr>
                <w:sz w:val="24"/>
                <w:szCs w:val="24"/>
              </w:rPr>
              <w:t>/18</w:t>
            </w:r>
          </w:p>
          <w:p w14:paraId="5CE23A2E" w14:textId="77777777" w:rsidR="00ED6266" w:rsidRPr="00217AE5" w:rsidRDefault="00AF1BDB" w:rsidP="00AF1BDB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</w:t>
            </w:r>
            <w:r w:rsidR="007C0B8B" w:rsidRPr="00217AE5">
              <w:rPr>
                <w:sz w:val="24"/>
                <w:szCs w:val="24"/>
              </w:rPr>
              <w:t>č. 253</w:t>
            </w:r>
            <w:r w:rsidRPr="00217AE5">
              <w:rPr>
                <w:sz w:val="24"/>
                <w:szCs w:val="24"/>
              </w:rPr>
              <w:t>/18</w:t>
            </w:r>
          </w:p>
          <w:p w14:paraId="6DDED4F8" w14:textId="77777777" w:rsidR="00723263" w:rsidRPr="00217AE5" w:rsidRDefault="00931AD0" w:rsidP="00AF1BDB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403792" w:rsidRPr="00217AE5">
              <w:rPr>
                <w:sz w:val="24"/>
                <w:szCs w:val="24"/>
              </w:rPr>
              <w:t>154</w:t>
            </w:r>
            <w:r w:rsidRPr="00217AE5">
              <w:rPr>
                <w:sz w:val="24"/>
                <w:szCs w:val="24"/>
              </w:rPr>
              <w:t>/19</w:t>
            </w:r>
          </w:p>
          <w:p w14:paraId="189D1B44" w14:textId="77777777" w:rsidR="00F86A9E" w:rsidRPr="00217AE5" w:rsidRDefault="00723263" w:rsidP="00723263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E75E9F" w:rsidRPr="00217AE5">
              <w:rPr>
                <w:sz w:val="24"/>
                <w:szCs w:val="24"/>
              </w:rPr>
              <w:t>139</w:t>
            </w:r>
            <w:r w:rsidRPr="00217AE5">
              <w:rPr>
                <w:sz w:val="24"/>
                <w:szCs w:val="24"/>
              </w:rPr>
              <w:t>/20</w:t>
            </w:r>
          </w:p>
          <w:p w14:paraId="5E2BCC34" w14:textId="77777777" w:rsidR="00683444" w:rsidRPr="00217AE5" w:rsidRDefault="00F86A9E" w:rsidP="00F86A9E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AE72C1" w:rsidRPr="00217AE5">
              <w:rPr>
                <w:sz w:val="24"/>
                <w:szCs w:val="24"/>
              </w:rPr>
              <w:t>227</w:t>
            </w:r>
            <w:r w:rsidRPr="00217AE5">
              <w:rPr>
                <w:sz w:val="24"/>
                <w:szCs w:val="24"/>
              </w:rPr>
              <w:t>/20</w:t>
            </w:r>
          </w:p>
          <w:p w14:paraId="5145D230" w14:textId="77777777" w:rsidR="00931AD0" w:rsidRPr="00217AE5" w:rsidRDefault="00683444" w:rsidP="00B82500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B82500" w:rsidRPr="00217AE5">
              <w:rPr>
                <w:sz w:val="24"/>
                <w:szCs w:val="24"/>
              </w:rPr>
              <w:t>135</w:t>
            </w:r>
            <w:r w:rsidRPr="00217AE5">
              <w:rPr>
                <w:sz w:val="24"/>
                <w:szCs w:val="24"/>
              </w:rPr>
              <w:t>/21</w:t>
            </w:r>
          </w:p>
          <w:p w14:paraId="7E9D5978" w14:textId="77777777" w:rsidR="00B82500" w:rsidRPr="00217AE5" w:rsidRDefault="00B82500" w:rsidP="00B82500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217AE5" w:rsidRPr="00217AE5">
              <w:rPr>
                <w:sz w:val="24"/>
                <w:szCs w:val="24"/>
              </w:rPr>
              <w:t>119</w:t>
            </w:r>
            <w:r w:rsidRPr="00217AE5">
              <w:rPr>
                <w:sz w:val="24"/>
                <w:szCs w:val="24"/>
              </w:rPr>
              <w:t>/22</w:t>
            </w:r>
          </w:p>
          <w:p w14:paraId="757E4F38" w14:textId="2505E6B4" w:rsidR="00B82500" w:rsidRPr="00217AE5" w:rsidRDefault="007A0DB2" w:rsidP="004C6B05">
            <w:pPr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Zastupitelstvo města us. č. </w:t>
            </w:r>
            <w:r w:rsidR="004C6B05">
              <w:rPr>
                <w:sz w:val="24"/>
                <w:szCs w:val="24"/>
              </w:rPr>
              <w:t>105/23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216A7" w14:textId="77777777" w:rsidR="007310E4" w:rsidRPr="00217AE5" w:rsidRDefault="007310E4">
            <w:pPr>
              <w:jc w:val="center"/>
              <w:rPr>
                <w:sz w:val="24"/>
              </w:rPr>
            </w:pPr>
          </w:p>
          <w:p w14:paraId="101BA929" w14:textId="77777777" w:rsidR="00BD10DC" w:rsidRPr="00217AE5" w:rsidRDefault="00A9432D" w:rsidP="00CE4F09">
            <w:pPr>
              <w:jc w:val="right"/>
              <w:rPr>
                <w:sz w:val="24"/>
              </w:rPr>
            </w:pPr>
            <w:r w:rsidRPr="00217AE5">
              <w:rPr>
                <w:sz w:val="24"/>
              </w:rPr>
              <w:t xml:space="preserve">         </w:t>
            </w:r>
            <w:r w:rsidR="007310E4" w:rsidRPr="00217AE5">
              <w:rPr>
                <w:sz w:val="24"/>
              </w:rPr>
              <w:t xml:space="preserve">změna č. </w:t>
            </w:r>
            <w:r w:rsidR="001E7993" w:rsidRPr="00217AE5">
              <w:rPr>
                <w:sz w:val="24"/>
              </w:rPr>
              <w:t>1</w:t>
            </w:r>
          </w:p>
          <w:p w14:paraId="10354EFB" w14:textId="77777777" w:rsidR="00D70029" w:rsidRPr="00217AE5" w:rsidRDefault="00A9432D" w:rsidP="00CE4F09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změna </w:t>
            </w:r>
            <w:r w:rsidR="001E77E9" w:rsidRPr="00217AE5">
              <w:rPr>
                <w:sz w:val="24"/>
                <w:szCs w:val="24"/>
              </w:rPr>
              <w:t xml:space="preserve">č. 2    </w:t>
            </w:r>
          </w:p>
          <w:p w14:paraId="6823B8CA" w14:textId="77777777" w:rsidR="0068709C" w:rsidRPr="00217AE5" w:rsidRDefault="00D70029" w:rsidP="00CE4F09">
            <w:pPr>
              <w:jc w:val="right"/>
              <w:rPr>
                <w:sz w:val="24"/>
                <w:szCs w:val="24"/>
              </w:rPr>
            </w:pPr>
            <w:r w:rsidRPr="00217AE5">
              <w:t xml:space="preserve">          </w:t>
            </w:r>
            <w:r w:rsidR="00A9432D" w:rsidRPr="00217AE5">
              <w:t xml:space="preserve"> </w:t>
            </w:r>
            <w:r w:rsidRPr="00217AE5">
              <w:t xml:space="preserve"> </w:t>
            </w:r>
            <w:r w:rsidRPr="00217AE5">
              <w:rPr>
                <w:sz w:val="24"/>
                <w:szCs w:val="24"/>
              </w:rPr>
              <w:t>změna č. 3</w:t>
            </w:r>
          </w:p>
          <w:p w14:paraId="3D7513C5" w14:textId="77777777" w:rsidR="008108A2" w:rsidRPr="00217AE5" w:rsidRDefault="0068709C" w:rsidP="008108A2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4</w:t>
            </w:r>
          </w:p>
          <w:p w14:paraId="4F84461B" w14:textId="77777777" w:rsidR="00C059F7" w:rsidRPr="00217AE5" w:rsidRDefault="008108A2" w:rsidP="008108A2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5</w:t>
            </w:r>
          </w:p>
          <w:p w14:paraId="208255F9" w14:textId="77777777" w:rsidR="001E77E9" w:rsidRPr="00217AE5" w:rsidRDefault="001E77E9" w:rsidP="00C059F7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             </w:t>
            </w:r>
            <w:r w:rsidR="00C059F7" w:rsidRPr="00217AE5">
              <w:rPr>
                <w:sz w:val="24"/>
                <w:szCs w:val="24"/>
              </w:rPr>
              <w:t>změna č. 6</w:t>
            </w:r>
          </w:p>
          <w:p w14:paraId="4328F4F8" w14:textId="77777777" w:rsidR="00D85F6F" w:rsidRPr="00217AE5" w:rsidRDefault="00D85F6F" w:rsidP="00D85F6F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7</w:t>
            </w:r>
          </w:p>
          <w:p w14:paraId="154A9AD3" w14:textId="77777777" w:rsidR="00AF1BDB" w:rsidRPr="00217AE5" w:rsidRDefault="00AF1BDB" w:rsidP="00AF1BDB">
            <w:pPr>
              <w:jc w:val="center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                      změna č. 8</w:t>
            </w:r>
          </w:p>
          <w:p w14:paraId="6A224420" w14:textId="77777777" w:rsidR="00931AD0" w:rsidRPr="00217AE5" w:rsidRDefault="00931AD0" w:rsidP="00931AD0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9</w:t>
            </w:r>
          </w:p>
          <w:p w14:paraId="3F9C77A9" w14:textId="77777777" w:rsidR="00723263" w:rsidRPr="00217AE5" w:rsidRDefault="00723263" w:rsidP="00931AD0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10</w:t>
            </w:r>
          </w:p>
          <w:p w14:paraId="70A767C8" w14:textId="77777777" w:rsidR="00723263" w:rsidRPr="00217AE5" w:rsidRDefault="00F86A9E" w:rsidP="00931AD0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11</w:t>
            </w:r>
          </w:p>
          <w:p w14:paraId="6145583E" w14:textId="77777777" w:rsidR="00683444" w:rsidRPr="00217AE5" w:rsidRDefault="00683444" w:rsidP="00931AD0">
            <w:pPr>
              <w:jc w:val="right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>změna č. 12</w:t>
            </w:r>
          </w:p>
          <w:p w14:paraId="3C5734A4" w14:textId="77777777" w:rsidR="00931AD0" w:rsidRDefault="00B82500" w:rsidP="00AF1BDB">
            <w:pPr>
              <w:jc w:val="center"/>
              <w:rPr>
                <w:sz w:val="24"/>
                <w:szCs w:val="24"/>
              </w:rPr>
            </w:pPr>
            <w:r w:rsidRPr="00217AE5">
              <w:rPr>
                <w:sz w:val="24"/>
                <w:szCs w:val="24"/>
              </w:rPr>
              <w:t xml:space="preserve">                    změna č. 13</w:t>
            </w:r>
          </w:p>
          <w:p w14:paraId="788B438D" w14:textId="77777777" w:rsidR="007A0DB2" w:rsidRPr="00217AE5" w:rsidRDefault="007A0DB2" w:rsidP="007A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217AE5">
              <w:rPr>
                <w:sz w:val="24"/>
                <w:szCs w:val="24"/>
              </w:rPr>
              <w:t>změna č. 1</w:t>
            </w:r>
            <w:r>
              <w:rPr>
                <w:sz w:val="24"/>
                <w:szCs w:val="24"/>
              </w:rPr>
              <w:t>4</w:t>
            </w:r>
          </w:p>
        </w:tc>
      </w:tr>
      <w:tr w:rsidR="00217AE5" w:rsidRPr="00217AE5" w14:paraId="7940DF92" w14:textId="77777777" w:rsidTr="00671F28">
        <w:trPr>
          <w:cantSplit/>
          <w:trHeight w:val="315"/>
        </w:trPr>
        <w:tc>
          <w:tcPr>
            <w:tcW w:w="2535" w:type="dxa"/>
            <w:tcBorders>
              <w:top w:val="single" w:sz="4" w:space="0" w:color="auto"/>
              <w:bottom w:val="nil"/>
            </w:tcBorders>
          </w:tcPr>
          <w:p w14:paraId="7B45F32F" w14:textId="77777777" w:rsidR="00BD10DC" w:rsidRPr="00217AE5" w:rsidRDefault="00BD10DC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Číslo vydání:</w:t>
            </w:r>
          </w:p>
        </w:tc>
        <w:tc>
          <w:tcPr>
            <w:tcW w:w="4224" w:type="dxa"/>
            <w:tcBorders>
              <w:top w:val="single" w:sz="4" w:space="0" w:color="auto"/>
              <w:bottom w:val="nil"/>
            </w:tcBorders>
          </w:tcPr>
          <w:p w14:paraId="458F550D" w14:textId="77777777" w:rsidR="00BD10DC" w:rsidRPr="00217AE5" w:rsidRDefault="00BD10DC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Počet příloh: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</w:tcPr>
          <w:p w14:paraId="26BE9AAE" w14:textId="77777777" w:rsidR="00BD10DC" w:rsidRPr="00217AE5" w:rsidRDefault="00BD10DC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Platnost od:</w:t>
            </w:r>
          </w:p>
        </w:tc>
      </w:tr>
      <w:tr w:rsidR="00217AE5" w:rsidRPr="00217AE5" w14:paraId="74D4F0C8" w14:textId="77777777" w:rsidTr="00671F28">
        <w:trPr>
          <w:cantSplit/>
          <w:trHeight w:val="612"/>
        </w:trPr>
        <w:tc>
          <w:tcPr>
            <w:tcW w:w="2535" w:type="dxa"/>
            <w:tcBorders>
              <w:top w:val="nil"/>
            </w:tcBorders>
          </w:tcPr>
          <w:p w14:paraId="48CDE67D" w14:textId="77777777" w:rsidR="00BD10DC" w:rsidRPr="00217AE5" w:rsidRDefault="00A553D9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nil"/>
            </w:tcBorders>
          </w:tcPr>
          <w:p w14:paraId="1E102C65" w14:textId="77777777" w:rsidR="00BD10DC" w:rsidRPr="00217AE5" w:rsidRDefault="00BE2A1E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1</w:t>
            </w:r>
          </w:p>
        </w:tc>
        <w:tc>
          <w:tcPr>
            <w:tcW w:w="2535" w:type="dxa"/>
            <w:tcBorders>
              <w:top w:val="nil"/>
            </w:tcBorders>
          </w:tcPr>
          <w:p w14:paraId="6D83D024" w14:textId="77777777" w:rsidR="00BD10DC" w:rsidRPr="00217AE5" w:rsidRDefault="00B82500" w:rsidP="007A0DB2">
            <w:pPr>
              <w:jc w:val="center"/>
              <w:rPr>
                <w:sz w:val="24"/>
              </w:rPr>
            </w:pPr>
            <w:r w:rsidRPr="00217AE5">
              <w:rPr>
                <w:sz w:val="24"/>
              </w:rPr>
              <w:t>1</w:t>
            </w:r>
            <w:r w:rsidR="007A0DB2">
              <w:rPr>
                <w:sz w:val="24"/>
              </w:rPr>
              <w:t>2</w:t>
            </w:r>
            <w:r w:rsidR="00F86A9E" w:rsidRPr="00217AE5">
              <w:rPr>
                <w:sz w:val="24"/>
              </w:rPr>
              <w:t>.</w:t>
            </w:r>
            <w:r w:rsidR="007A0DB2">
              <w:rPr>
                <w:sz w:val="24"/>
              </w:rPr>
              <w:t xml:space="preserve"> </w:t>
            </w:r>
            <w:r w:rsidR="00F602EF" w:rsidRPr="00217AE5">
              <w:rPr>
                <w:sz w:val="24"/>
              </w:rPr>
              <w:t>6</w:t>
            </w:r>
            <w:r w:rsidR="004C692F" w:rsidRPr="00217AE5">
              <w:rPr>
                <w:sz w:val="24"/>
              </w:rPr>
              <w:t>.</w:t>
            </w:r>
            <w:r w:rsidR="007A0DB2">
              <w:rPr>
                <w:sz w:val="24"/>
              </w:rPr>
              <w:t xml:space="preserve"> </w:t>
            </w:r>
            <w:r w:rsidR="00E461B3" w:rsidRPr="00217AE5">
              <w:rPr>
                <w:sz w:val="24"/>
              </w:rPr>
              <w:t>20</w:t>
            </w:r>
            <w:r w:rsidR="00723263" w:rsidRPr="00217AE5">
              <w:rPr>
                <w:sz w:val="24"/>
              </w:rPr>
              <w:t>2</w:t>
            </w:r>
            <w:r w:rsidR="007A0DB2">
              <w:rPr>
                <w:sz w:val="24"/>
              </w:rPr>
              <w:t>3</w:t>
            </w:r>
          </w:p>
        </w:tc>
      </w:tr>
    </w:tbl>
    <w:p w14:paraId="282624AA" w14:textId="77777777" w:rsidR="00416181" w:rsidRPr="00217AE5" w:rsidRDefault="00985CAA" w:rsidP="00985CAA">
      <w:pPr>
        <w:tabs>
          <w:tab w:val="left" w:pos="3900"/>
        </w:tabs>
        <w:snapToGrid w:val="0"/>
        <w:spacing w:before="0"/>
        <w:ind w:left="45"/>
        <w:rPr>
          <w:sz w:val="16"/>
          <w:szCs w:val="16"/>
        </w:rPr>
      </w:pPr>
      <w:bookmarkStart w:id="1" w:name="_Toc232902902"/>
      <w:bookmarkStart w:id="2" w:name="_Toc232903929"/>
      <w:bookmarkStart w:id="3" w:name="_Toc232904027"/>
      <w:bookmarkStart w:id="4" w:name="_Toc233422497"/>
      <w:bookmarkStart w:id="5" w:name="_Toc233507349"/>
      <w:bookmarkStart w:id="6" w:name="_Toc233704078"/>
      <w:bookmarkStart w:id="7" w:name="_Toc251060141"/>
      <w:bookmarkStart w:id="8" w:name="_Toc251060236"/>
      <w:bookmarkStart w:id="9" w:name="_Toc253573584"/>
      <w:bookmarkStart w:id="10" w:name="_Toc253638688"/>
      <w:bookmarkStart w:id="11" w:name="_Toc253647464"/>
      <w:bookmarkStart w:id="12" w:name="_Toc253647487"/>
      <w:bookmarkStart w:id="13" w:name="_Toc253647801"/>
      <w:bookmarkStart w:id="14" w:name="_Toc253648687"/>
      <w:bookmarkStart w:id="15" w:name="_Toc253648721"/>
      <w:bookmarkStart w:id="16" w:name="_Toc253648952"/>
      <w:bookmarkStart w:id="17" w:name="_Toc253649004"/>
      <w:bookmarkStart w:id="18" w:name="_Toc253649262"/>
      <w:bookmarkStart w:id="19" w:name="_Toc253649446"/>
      <w:bookmarkStart w:id="20" w:name="_Toc253649733"/>
      <w:r w:rsidRPr="00217AE5">
        <w:rPr>
          <w:sz w:val="16"/>
          <w:szCs w:val="16"/>
        </w:rPr>
        <w:tab/>
      </w:r>
    </w:p>
    <w:p w14:paraId="5A5958E9" w14:textId="77777777" w:rsidR="00970139" w:rsidRPr="00217AE5" w:rsidRDefault="00702918" w:rsidP="00985CAA">
      <w:pPr>
        <w:numPr>
          <w:ilvl w:val="0"/>
          <w:numId w:val="19"/>
        </w:numPr>
        <w:tabs>
          <w:tab w:val="clear" w:pos="405"/>
          <w:tab w:val="left" w:pos="308"/>
        </w:tabs>
        <w:snapToGrid w:val="0"/>
        <w:spacing w:before="0" w:after="120"/>
        <w:jc w:val="center"/>
        <w:rPr>
          <w:sz w:val="24"/>
          <w:szCs w:val="24"/>
        </w:rPr>
      </w:pPr>
      <w:r w:rsidRPr="00217AE5">
        <w:rPr>
          <w:b/>
          <w:bCs/>
          <w:sz w:val="24"/>
          <w:szCs w:val="24"/>
        </w:rPr>
        <w:t>VŠEOBECNÁ USTANOVENÍ</w:t>
      </w:r>
    </w:p>
    <w:p w14:paraId="30B4C39A" w14:textId="77777777" w:rsidR="00970139" w:rsidRPr="00217AE5" w:rsidRDefault="00970139" w:rsidP="00614739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b/>
          <w:szCs w:val="22"/>
        </w:rPr>
        <w:t>Zastupitelstvo města</w:t>
      </w:r>
      <w:r w:rsidRPr="00217AE5">
        <w:rPr>
          <w:szCs w:val="22"/>
        </w:rPr>
        <w:t xml:space="preserve"> Havlíčkova Brodu </w:t>
      </w:r>
      <w:r w:rsidRPr="00217AE5">
        <w:rPr>
          <w:b/>
          <w:szCs w:val="22"/>
        </w:rPr>
        <w:t>schvaluje</w:t>
      </w:r>
      <w:r w:rsidRPr="00217AE5">
        <w:rPr>
          <w:szCs w:val="22"/>
        </w:rPr>
        <w:t xml:space="preserve"> v souladu se zákonem o obcích </w:t>
      </w:r>
      <w:r w:rsidR="00614739" w:rsidRPr="00217AE5">
        <w:rPr>
          <w:szCs w:val="22"/>
        </w:rPr>
        <w:t xml:space="preserve"> </w:t>
      </w:r>
      <w:r w:rsidRPr="00217AE5">
        <w:rPr>
          <w:szCs w:val="22"/>
        </w:rPr>
        <w:t>č. 128/2000 Sb</w:t>
      </w:r>
      <w:r w:rsidR="00614739" w:rsidRPr="00217AE5">
        <w:rPr>
          <w:szCs w:val="22"/>
        </w:rPr>
        <w:t>.,</w:t>
      </w:r>
      <w:r w:rsidRPr="00217AE5">
        <w:rPr>
          <w:szCs w:val="22"/>
        </w:rPr>
        <w:t xml:space="preserve"> ve znění pozdějších předpisů</w:t>
      </w:r>
      <w:r w:rsidR="00614739" w:rsidRPr="00217AE5">
        <w:rPr>
          <w:szCs w:val="22"/>
        </w:rPr>
        <w:t>,</w:t>
      </w:r>
      <w:r w:rsidRPr="00217AE5">
        <w:rPr>
          <w:szCs w:val="22"/>
        </w:rPr>
        <w:t xml:space="preserve"> každoročně </w:t>
      </w:r>
      <w:r w:rsidRPr="00217AE5">
        <w:rPr>
          <w:b/>
          <w:szCs w:val="22"/>
        </w:rPr>
        <w:t xml:space="preserve">finanční podporu </w:t>
      </w:r>
      <w:r w:rsidR="009C7545" w:rsidRPr="00217AE5">
        <w:rPr>
          <w:b/>
          <w:szCs w:val="22"/>
        </w:rPr>
        <w:t xml:space="preserve">s odůvodněním účelu – podpořit </w:t>
      </w:r>
      <w:r w:rsidRPr="00217AE5">
        <w:rPr>
          <w:b/>
          <w:szCs w:val="22"/>
        </w:rPr>
        <w:t>neziskové</w:t>
      </w:r>
      <w:r w:rsidRPr="00217AE5">
        <w:rPr>
          <w:szCs w:val="22"/>
        </w:rPr>
        <w:t xml:space="preserve"> kulturní a sportovní </w:t>
      </w:r>
      <w:r w:rsidRPr="00217AE5">
        <w:rPr>
          <w:b/>
          <w:szCs w:val="22"/>
        </w:rPr>
        <w:t>činnosti</w:t>
      </w:r>
      <w:r w:rsidRPr="00217AE5">
        <w:rPr>
          <w:szCs w:val="22"/>
        </w:rPr>
        <w:t xml:space="preserve"> a další</w:t>
      </w:r>
      <w:r w:rsidR="00BE2A1E" w:rsidRPr="00217AE5">
        <w:rPr>
          <w:szCs w:val="22"/>
        </w:rPr>
        <w:t xml:space="preserve"> </w:t>
      </w:r>
      <w:r w:rsidR="001D7E63" w:rsidRPr="00217AE5">
        <w:rPr>
          <w:szCs w:val="22"/>
        </w:rPr>
        <w:t xml:space="preserve">vybrané </w:t>
      </w:r>
      <w:r w:rsidRPr="00217AE5">
        <w:rPr>
          <w:b/>
          <w:szCs w:val="22"/>
        </w:rPr>
        <w:t>aktivit</w:t>
      </w:r>
      <w:r w:rsidR="001D7E63" w:rsidRPr="00217AE5">
        <w:rPr>
          <w:b/>
          <w:szCs w:val="22"/>
        </w:rPr>
        <w:t>y</w:t>
      </w:r>
      <w:r w:rsidRPr="00217AE5">
        <w:rPr>
          <w:szCs w:val="22"/>
        </w:rPr>
        <w:t>, jako výraz podpory fyzických a právnických osob při rozvoji občanské společnosti v obci.</w:t>
      </w:r>
    </w:p>
    <w:p w14:paraId="21C0C66F" w14:textId="77777777" w:rsidR="00970139" w:rsidRPr="00217AE5" w:rsidRDefault="00970139" w:rsidP="00614739">
      <w:pPr>
        <w:snapToGrid w:val="0"/>
        <w:spacing w:before="0"/>
        <w:ind w:left="402"/>
        <w:rPr>
          <w:szCs w:val="22"/>
        </w:rPr>
      </w:pPr>
      <w:r w:rsidRPr="00217AE5">
        <w:rPr>
          <w:szCs w:val="22"/>
        </w:rPr>
        <w:t xml:space="preserve">Zastupitelstvo města si vyhrazuje právo rozhodovat o všech poskytovaných finančních podporách dle těchto Zásad (§ 102, odst. 3 zákona </w:t>
      </w:r>
      <w:r w:rsidR="00614739" w:rsidRPr="00217AE5">
        <w:rPr>
          <w:szCs w:val="22"/>
        </w:rPr>
        <w:t xml:space="preserve">č. </w:t>
      </w:r>
      <w:r w:rsidR="0047253C" w:rsidRPr="00217AE5">
        <w:rPr>
          <w:szCs w:val="22"/>
        </w:rPr>
        <w:t>1</w:t>
      </w:r>
      <w:r w:rsidRPr="00217AE5">
        <w:rPr>
          <w:szCs w:val="22"/>
        </w:rPr>
        <w:t>28/2000 Sb</w:t>
      </w:r>
      <w:r w:rsidR="00F41303" w:rsidRPr="00217AE5">
        <w:rPr>
          <w:szCs w:val="22"/>
        </w:rPr>
        <w:t>.</w:t>
      </w:r>
      <w:r w:rsidRPr="00217AE5">
        <w:rPr>
          <w:szCs w:val="22"/>
        </w:rPr>
        <w:t>).</w:t>
      </w:r>
    </w:p>
    <w:p w14:paraId="7B8961D8" w14:textId="77777777" w:rsidR="00970139" w:rsidRPr="00217AE5" w:rsidRDefault="00970139" w:rsidP="00061F39">
      <w:pPr>
        <w:snapToGrid w:val="0"/>
        <w:spacing w:before="0"/>
        <w:ind w:left="406"/>
        <w:rPr>
          <w:szCs w:val="22"/>
        </w:rPr>
      </w:pPr>
      <w:r w:rsidRPr="00217AE5">
        <w:rPr>
          <w:szCs w:val="22"/>
        </w:rPr>
        <w:t>Zásady</w:t>
      </w:r>
      <w:r w:rsidR="00414CF1" w:rsidRPr="00217AE5">
        <w:rPr>
          <w:szCs w:val="22"/>
        </w:rPr>
        <w:t xml:space="preserve"> jsou programem pro poskytování účelových finančních podpor,</w:t>
      </w:r>
      <w:r w:rsidRPr="00217AE5">
        <w:rPr>
          <w:szCs w:val="22"/>
        </w:rPr>
        <w:t xml:space="preserve"> upravují postup při</w:t>
      </w:r>
      <w:r w:rsidR="00414CF1" w:rsidRPr="00217AE5">
        <w:rPr>
          <w:szCs w:val="22"/>
        </w:rPr>
        <w:t xml:space="preserve"> jejich </w:t>
      </w:r>
      <w:r w:rsidRPr="00217AE5">
        <w:rPr>
          <w:szCs w:val="22"/>
        </w:rPr>
        <w:t xml:space="preserve"> přidělování</w:t>
      </w:r>
      <w:r w:rsidR="00C059F7" w:rsidRPr="00217AE5">
        <w:rPr>
          <w:szCs w:val="22"/>
        </w:rPr>
        <w:t>,</w:t>
      </w:r>
      <w:r w:rsidR="00414CF1" w:rsidRPr="00217AE5">
        <w:rPr>
          <w:szCs w:val="22"/>
        </w:rPr>
        <w:t xml:space="preserve"> a jsou</w:t>
      </w:r>
      <w:r w:rsidRPr="00217AE5">
        <w:rPr>
          <w:szCs w:val="22"/>
        </w:rPr>
        <w:t xml:space="preserve"> v souladu s dlouhodobou koncepcí města a jeho hlavními prioritami v daných oblastech samosprávy.</w:t>
      </w:r>
    </w:p>
    <w:p w14:paraId="607B8D48" w14:textId="77777777" w:rsidR="00970139" w:rsidRPr="00217AE5" w:rsidRDefault="00970139" w:rsidP="00475F57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Tyto </w:t>
      </w:r>
      <w:r w:rsidR="009C7545" w:rsidRPr="00217AE5">
        <w:rPr>
          <w:szCs w:val="22"/>
        </w:rPr>
        <w:t>Z</w:t>
      </w:r>
      <w:r w:rsidRPr="00217AE5">
        <w:rPr>
          <w:szCs w:val="22"/>
        </w:rPr>
        <w:t xml:space="preserve">ásady pro poskytování finančních příspěvků (podpor) se řídí zákonem č. 250/2000 Sb. o rozpočtových pravidlech, </w:t>
      </w:r>
      <w:r w:rsidRPr="00217AE5">
        <w:rPr>
          <w:szCs w:val="22"/>
        </w:rPr>
        <w:lastRenderedPageBreak/>
        <w:t>v platném znění, zákonem č. 320/2001 Sb. o finanční kontrole, v platném znění a jeho prováděcí vyhláškou MF ČR č. 416/2004 Sb., v platném znění</w:t>
      </w:r>
      <w:r w:rsidR="00CE46BE" w:rsidRPr="00217AE5">
        <w:rPr>
          <w:szCs w:val="22"/>
        </w:rPr>
        <w:t>,</w:t>
      </w:r>
      <w:r w:rsidRPr="00217AE5">
        <w:rPr>
          <w:szCs w:val="22"/>
        </w:rPr>
        <w:t xml:space="preserve"> </w:t>
      </w:r>
      <w:r w:rsidR="00CE46BE" w:rsidRPr="00217AE5">
        <w:rPr>
          <w:szCs w:val="22"/>
        </w:rPr>
        <w:t>a zákonem č. 255/2012 Sb.</w:t>
      </w:r>
      <w:r w:rsidR="00421343" w:rsidRPr="00217AE5">
        <w:rPr>
          <w:szCs w:val="22"/>
        </w:rPr>
        <w:t xml:space="preserve"> o kontrole (kontrolní řád)</w:t>
      </w:r>
      <w:r w:rsidR="00475F57" w:rsidRPr="00217AE5">
        <w:rPr>
          <w:szCs w:val="22"/>
        </w:rPr>
        <w:t>, v platném znění</w:t>
      </w:r>
      <w:r w:rsidR="00CE46BE" w:rsidRPr="00217AE5">
        <w:rPr>
          <w:szCs w:val="22"/>
        </w:rPr>
        <w:t xml:space="preserve"> (účinnost od </w:t>
      </w:r>
      <w:r w:rsidR="009D3493" w:rsidRPr="00217AE5">
        <w:rPr>
          <w:szCs w:val="22"/>
        </w:rPr>
        <w:t>1. 1. 2014</w:t>
      </w:r>
      <w:r w:rsidR="00CE46BE" w:rsidRPr="00217AE5">
        <w:rPr>
          <w:szCs w:val="22"/>
        </w:rPr>
        <w:t>)</w:t>
      </w:r>
      <w:r w:rsidRPr="00217AE5">
        <w:rPr>
          <w:szCs w:val="22"/>
        </w:rPr>
        <w:t xml:space="preserve">. </w:t>
      </w:r>
    </w:p>
    <w:p w14:paraId="7EE8000F" w14:textId="77777777" w:rsidR="00970139" w:rsidRPr="00217AE5" w:rsidRDefault="00970139" w:rsidP="00061F39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Finanční podpory</w:t>
      </w:r>
      <w:r w:rsidRPr="00217AE5">
        <w:rPr>
          <w:b/>
          <w:szCs w:val="22"/>
        </w:rPr>
        <w:t xml:space="preserve"> jsou poskytovány formou neinvestiční účelové dotace a grantu</w:t>
      </w:r>
      <w:r w:rsidRPr="00217AE5">
        <w:rPr>
          <w:szCs w:val="22"/>
        </w:rPr>
        <w:t>.</w:t>
      </w:r>
    </w:p>
    <w:p w14:paraId="255737C9" w14:textId="77777777" w:rsidR="008509FF" w:rsidRPr="00217AE5" w:rsidRDefault="00DD3309" w:rsidP="008509FF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Celková částka pro poskytování finanční podpory činí 6 % z </w:t>
      </w:r>
      <w:r w:rsidR="00CD5A11" w:rsidRPr="00217AE5">
        <w:rPr>
          <w:szCs w:val="22"/>
        </w:rPr>
        <w:t xml:space="preserve">očekávaných </w:t>
      </w:r>
      <w:r w:rsidRPr="00217AE5">
        <w:rPr>
          <w:szCs w:val="22"/>
        </w:rPr>
        <w:t xml:space="preserve">sdílených daňových příjmů příslušného roku, nerozhodne-li zastupitelstvo města </w:t>
      </w:r>
      <w:r w:rsidR="00CD5A11" w:rsidRPr="00217AE5">
        <w:rPr>
          <w:szCs w:val="22"/>
        </w:rPr>
        <w:t xml:space="preserve">zpravidla </w:t>
      </w:r>
      <w:r w:rsidR="009A46C3" w:rsidRPr="00217AE5">
        <w:rPr>
          <w:szCs w:val="22"/>
        </w:rPr>
        <w:t>na svém červnovém jednání</w:t>
      </w:r>
      <w:r w:rsidR="00066339" w:rsidRPr="00217AE5">
        <w:rPr>
          <w:szCs w:val="22"/>
        </w:rPr>
        <w:t xml:space="preserve"> </w:t>
      </w:r>
      <w:r w:rsidRPr="00217AE5">
        <w:rPr>
          <w:szCs w:val="22"/>
        </w:rPr>
        <w:t>roku předcházejícímu poskytnutí podpory jinak.</w:t>
      </w:r>
      <w:r w:rsidR="00066339" w:rsidRPr="00217AE5">
        <w:rPr>
          <w:szCs w:val="22"/>
        </w:rPr>
        <w:t xml:space="preserve"> Rozdělení finančního objemu pro jednotlivé</w:t>
      </w:r>
      <w:r w:rsidR="009A46C3" w:rsidRPr="00217AE5">
        <w:rPr>
          <w:szCs w:val="22"/>
        </w:rPr>
        <w:t xml:space="preserve"> kategorie podporovaných činnost</w:t>
      </w:r>
      <w:r w:rsidR="00CD5A11" w:rsidRPr="00217AE5">
        <w:rPr>
          <w:szCs w:val="22"/>
        </w:rPr>
        <w:t>í (definovaných čl. IV tohoto dokumentu</w:t>
      </w:r>
      <w:r w:rsidR="009A46C3" w:rsidRPr="00217AE5">
        <w:rPr>
          <w:szCs w:val="22"/>
        </w:rPr>
        <w:t xml:space="preserve">) určí zastupitelstvo města </w:t>
      </w:r>
      <w:r w:rsidR="00CD5A11" w:rsidRPr="00217AE5">
        <w:rPr>
          <w:szCs w:val="22"/>
        </w:rPr>
        <w:t xml:space="preserve">zpravidla </w:t>
      </w:r>
      <w:r w:rsidR="009A46C3" w:rsidRPr="00217AE5">
        <w:rPr>
          <w:szCs w:val="22"/>
        </w:rPr>
        <w:t xml:space="preserve">na svém červnovém jednání předcházejícímu roku </w:t>
      </w:r>
      <w:r w:rsidR="00ED1142" w:rsidRPr="00217AE5">
        <w:rPr>
          <w:szCs w:val="22"/>
        </w:rPr>
        <w:t xml:space="preserve">poskytnutí </w:t>
      </w:r>
      <w:r w:rsidR="009A46C3" w:rsidRPr="00217AE5">
        <w:rPr>
          <w:szCs w:val="22"/>
        </w:rPr>
        <w:t>podpory</w:t>
      </w:r>
      <w:r w:rsidR="00C66CB0" w:rsidRPr="00217AE5">
        <w:rPr>
          <w:szCs w:val="22"/>
        </w:rPr>
        <w:t xml:space="preserve"> a bude přílohou č. 1 tohoto dokumentu.</w:t>
      </w:r>
    </w:p>
    <w:p w14:paraId="1E03E912" w14:textId="77777777" w:rsidR="008509FF" w:rsidRPr="00217AE5" w:rsidRDefault="008509FF" w:rsidP="008509FF">
      <w:pPr>
        <w:snapToGrid w:val="0"/>
        <w:spacing w:before="0"/>
        <w:ind w:left="402"/>
        <w:rPr>
          <w:szCs w:val="22"/>
        </w:rPr>
      </w:pPr>
      <w:r w:rsidRPr="00217AE5">
        <w:rPr>
          <w:szCs w:val="22"/>
        </w:rPr>
        <w:t xml:space="preserve">Maximální výše dotace v jednotlivém </w:t>
      </w:r>
      <w:r w:rsidR="00FF524D" w:rsidRPr="00217AE5">
        <w:rPr>
          <w:szCs w:val="22"/>
        </w:rPr>
        <w:t xml:space="preserve">případě může činit </w:t>
      </w:r>
      <w:r w:rsidR="00147AA6" w:rsidRPr="00217AE5">
        <w:rPr>
          <w:szCs w:val="22"/>
        </w:rPr>
        <w:t>5</w:t>
      </w:r>
      <w:r w:rsidRPr="00217AE5">
        <w:rPr>
          <w:szCs w:val="22"/>
        </w:rPr>
        <w:t xml:space="preserve"> mil. Kč.</w:t>
      </w:r>
    </w:p>
    <w:p w14:paraId="17112338" w14:textId="77777777" w:rsidR="00970139" w:rsidRPr="00217AE5" w:rsidRDefault="00970139" w:rsidP="00061F39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Na finanční podporu není právní nárok a nemusí být žadateli poskytnuta v požadované výši.</w:t>
      </w:r>
    </w:p>
    <w:p w14:paraId="0780E05B" w14:textId="48503074" w:rsidR="00970139" w:rsidRPr="005E41D4" w:rsidRDefault="00970139" w:rsidP="006A2B3B">
      <w:pPr>
        <w:numPr>
          <w:ilvl w:val="0"/>
          <w:numId w:val="20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Schválení podpory se řídí účelem, na který je poskytována, nikoliv předmětem činnosti žadatele. Finanční podpora</w:t>
      </w:r>
      <w:r w:rsidRPr="00217AE5">
        <w:rPr>
          <w:b/>
          <w:szCs w:val="22"/>
        </w:rPr>
        <w:t xml:space="preserve"> na</w:t>
      </w:r>
      <w:r w:rsidR="00AB277B" w:rsidRPr="00217AE5">
        <w:rPr>
          <w:b/>
          <w:szCs w:val="22"/>
        </w:rPr>
        <w:t xml:space="preserve"> </w:t>
      </w:r>
      <w:r w:rsidRPr="00217AE5">
        <w:rPr>
          <w:b/>
          <w:szCs w:val="22"/>
        </w:rPr>
        <w:t>ekonomickou aktivitu žadatele</w:t>
      </w:r>
      <w:r w:rsidR="008E14B4" w:rsidRPr="00217AE5">
        <w:rPr>
          <w:b/>
          <w:szCs w:val="22"/>
        </w:rPr>
        <w:t xml:space="preserve"> může být poskytnuta pouze v souladu s pravidly Evropské komise, a to v režimu „de minimis“</w:t>
      </w:r>
      <w:r w:rsidR="009E54E0" w:rsidRPr="00217AE5">
        <w:rPr>
          <w:b/>
          <w:szCs w:val="22"/>
        </w:rPr>
        <w:t>.</w:t>
      </w:r>
    </w:p>
    <w:p w14:paraId="475FAA1B" w14:textId="77777777" w:rsidR="005E41D4" w:rsidRPr="00217AE5" w:rsidRDefault="005E41D4" w:rsidP="005E41D4">
      <w:pPr>
        <w:snapToGrid w:val="0"/>
        <w:ind w:left="402"/>
        <w:rPr>
          <w:szCs w:val="22"/>
        </w:rPr>
      </w:pPr>
    </w:p>
    <w:p w14:paraId="762BC1B2" w14:textId="77777777" w:rsidR="00970139" w:rsidRPr="00217AE5" w:rsidRDefault="002028D0" w:rsidP="00985CAA">
      <w:pPr>
        <w:numPr>
          <w:ilvl w:val="0"/>
          <w:numId w:val="19"/>
        </w:numPr>
        <w:tabs>
          <w:tab w:val="clear" w:pos="405"/>
          <w:tab w:val="num" w:pos="360"/>
        </w:tabs>
        <w:snapToGrid w:val="0"/>
        <w:spacing w:before="100" w:beforeAutospacing="1" w:after="120"/>
        <w:jc w:val="center"/>
        <w:rPr>
          <w:b/>
          <w:bCs/>
          <w:sz w:val="24"/>
          <w:szCs w:val="24"/>
        </w:rPr>
      </w:pPr>
      <w:r w:rsidRPr="00217AE5">
        <w:rPr>
          <w:b/>
          <w:bCs/>
          <w:sz w:val="24"/>
          <w:szCs w:val="24"/>
        </w:rPr>
        <w:t>DEFINICE POJMŮ</w:t>
      </w:r>
    </w:p>
    <w:p w14:paraId="07B2C42D" w14:textId="77777777" w:rsidR="00970139" w:rsidRPr="00217AE5" w:rsidRDefault="00970139" w:rsidP="008A7385">
      <w:pPr>
        <w:keepNext/>
        <w:outlineLvl w:val="0"/>
        <w:rPr>
          <w:b/>
          <w:bCs/>
          <w:szCs w:val="22"/>
        </w:rPr>
      </w:pPr>
      <w:r w:rsidRPr="00217AE5">
        <w:rPr>
          <w:b/>
          <w:bCs/>
          <w:szCs w:val="22"/>
        </w:rPr>
        <w:t>Účelová dotace</w:t>
      </w:r>
    </w:p>
    <w:p w14:paraId="701CA539" w14:textId="77777777" w:rsidR="00970139" w:rsidRPr="00217AE5" w:rsidRDefault="00970139" w:rsidP="008A7385">
      <w:pPr>
        <w:tabs>
          <w:tab w:val="num" w:pos="700"/>
        </w:tabs>
        <w:snapToGrid w:val="0"/>
        <w:spacing w:before="0"/>
        <w:rPr>
          <w:szCs w:val="22"/>
        </w:rPr>
      </w:pPr>
      <w:r w:rsidRPr="00217AE5">
        <w:rPr>
          <w:szCs w:val="22"/>
        </w:rPr>
        <w:t>Finanční podpora poskytnutá z rozpočtu města jako příspěvek na</w:t>
      </w:r>
      <w:r w:rsidR="009C7545" w:rsidRPr="00217AE5">
        <w:rPr>
          <w:szCs w:val="22"/>
        </w:rPr>
        <w:t xml:space="preserve"> stanovený účel</w:t>
      </w:r>
      <w:r w:rsidRPr="00217AE5">
        <w:rPr>
          <w:szCs w:val="22"/>
        </w:rPr>
        <w:t xml:space="preserve">. </w:t>
      </w:r>
    </w:p>
    <w:p w14:paraId="15FB625D" w14:textId="77777777" w:rsidR="00970139" w:rsidRPr="00217AE5" w:rsidRDefault="00970139" w:rsidP="00970139">
      <w:pPr>
        <w:keepNext/>
        <w:outlineLvl w:val="0"/>
        <w:rPr>
          <w:b/>
          <w:bCs/>
          <w:szCs w:val="22"/>
        </w:rPr>
      </w:pPr>
      <w:r w:rsidRPr="00217AE5">
        <w:rPr>
          <w:b/>
          <w:bCs/>
          <w:szCs w:val="22"/>
        </w:rPr>
        <w:t>Grant</w:t>
      </w:r>
    </w:p>
    <w:p w14:paraId="67F93790" w14:textId="77777777" w:rsidR="00970139" w:rsidRPr="00217AE5" w:rsidRDefault="00970139" w:rsidP="008A7385">
      <w:pPr>
        <w:tabs>
          <w:tab w:val="num" w:pos="700"/>
        </w:tabs>
        <w:snapToGrid w:val="0"/>
        <w:spacing w:before="0"/>
        <w:rPr>
          <w:szCs w:val="22"/>
        </w:rPr>
      </w:pPr>
      <w:r w:rsidRPr="00217AE5">
        <w:rPr>
          <w:szCs w:val="22"/>
        </w:rPr>
        <w:t>Finanční podpora poskytnutá z rozpočtu města vybranému žadateli na základě grantového programu, který může zastupitelstvo města v průběhu roku vyhlásit.</w:t>
      </w:r>
    </w:p>
    <w:p w14:paraId="5ED58ED7" w14:textId="77777777" w:rsidR="00970139" w:rsidRPr="00217AE5" w:rsidRDefault="00970139" w:rsidP="00970139">
      <w:pPr>
        <w:keepNext/>
        <w:outlineLvl w:val="0"/>
        <w:rPr>
          <w:b/>
          <w:bCs/>
          <w:szCs w:val="22"/>
        </w:rPr>
      </w:pPr>
      <w:r w:rsidRPr="00217AE5">
        <w:rPr>
          <w:b/>
          <w:bCs/>
          <w:szCs w:val="22"/>
        </w:rPr>
        <w:t>Žadatel o finanční podporu</w:t>
      </w:r>
    </w:p>
    <w:p w14:paraId="41D5ADCA" w14:textId="77777777" w:rsidR="009D2C35" w:rsidRPr="00217AE5" w:rsidRDefault="00970139" w:rsidP="00D85F6F">
      <w:pPr>
        <w:tabs>
          <w:tab w:val="num" w:pos="700"/>
        </w:tabs>
        <w:snapToGrid w:val="0"/>
        <w:spacing w:before="0"/>
        <w:rPr>
          <w:szCs w:val="22"/>
        </w:rPr>
      </w:pPr>
      <w:r w:rsidRPr="00217AE5">
        <w:rPr>
          <w:szCs w:val="22"/>
        </w:rPr>
        <w:t>Může být fyzická osoba, právnická osoba (veřejný i podnikatelský sektor), se sídlem v Havlíčkově Brodě i mimo Havlíčkův Brod, působící v</w:t>
      </w:r>
      <w:r w:rsidR="009D37EB" w:rsidRPr="00217AE5">
        <w:rPr>
          <w:szCs w:val="22"/>
        </w:rPr>
        <w:t>e</w:t>
      </w:r>
      <w:r w:rsidR="00E86277" w:rsidRPr="00217AE5">
        <w:rPr>
          <w:szCs w:val="22"/>
        </w:rPr>
        <w:t xml:space="preserve"> všech</w:t>
      </w:r>
      <w:r w:rsidRPr="00217AE5">
        <w:rPr>
          <w:szCs w:val="22"/>
        </w:rPr>
        <w:t> katastráln</w:t>
      </w:r>
      <w:r w:rsidR="009C7545" w:rsidRPr="00217AE5">
        <w:rPr>
          <w:szCs w:val="22"/>
        </w:rPr>
        <w:t>í</w:t>
      </w:r>
      <w:r w:rsidR="00E86277" w:rsidRPr="00217AE5">
        <w:rPr>
          <w:szCs w:val="22"/>
        </w:rPr>
        <w:t>ch</w:t>
      </w:r>
      <w:r w:rsidRPr="00217AE5">
        <w:rPr>
          <w:szCs w:val="22"/>
        </w:rPr>
        <w:t xml:space="preserve"> území</w:t>
      </w:r>
      <w:r w:rsidR="00E86277" w:rsidRPr="00217AE5">
        <w:rPr>
          <w:szCs w:val="22"/>
        </w:rPr>
        <w:t>ch</w:t>
      </w:r>
      <w:r w:rsidRPr="00217AE5">
        <w:rPr>
          <w:szCs w:val="22"/>
        </w:rPr>
        <w:t xml:space="preserve"> Havlíčk</w:t>
      </w:r>
      <w:r w:rsidR="00E86277" w:rsidRPr="00217AE5">
        <w:rPr>
          <w:szCs w:val="22"/>
        </w:rPr>
        <w:t>ova</w:t>
      </w:r>
      <w:r w:rsidRPr="00217AE5">
        <w:rPr>
          <w:szCs w:val="22"/>
        </w:rPr>
        <w:t xml:space="preserve"> Brod</w:t>
      </w:r>
      <w:r w:rsidR="00E86277" w:rsidRPr="00217AE5">
        <w:rPr>
          <w:szCs w:val="22"/>
        </w:rPr>
        <w:t>u</w:t>
      </w:r>
      <w:r w:rsidRPr="00217AE5">
        <w:rPr>
          <w:szCs w:val="22"/>
        </w:rPr>
        <w:t xml:space="preserve"> a jeho místních částech a </w:t>
      </w:r>
      <w:r w:rsidR="00B31BF0" w:rsidRPr="00217AE5">
        <w:rPr>
          <w:szCs w:val="22"/>
        </w:rPr>
        <w:t>r</w:t>
      </w:r>
      <w:r w:rsidRPr="00217AE5">
        <w:rPr>
          <w:szCs w:val="22"/>
        </w:rPr>
        <w:t xml:space="preserve">ealizující podporovanou aktivitu na daném </w:t>
      </w:r>
      <w:r w:rsidRPr="00217AE5">
        <w:rPr>
          <w:szCs w:val="22"/>
        </w:rPr>
        <w:lastRenderedPageBreak/>
        <w:t>území. Žadatelem o účelovou dotaci nemůže být příspěvková organizace zřízená podle § 27 zákona č. 250/2000 Sb.</w:t>
      </w:r>
    </w:p>
    <w:p w14:paraId="3D78F680" w14:textId="77777777" w:rsidR="00970139" w:rsidRDefault="00970139" w:rsidP="00970139">
      <w:pPr>
        <w:snapToGrid w:val="0"/>
        <w:rPr>
          <w:b/>
          <w:bCs/>
          <w:szCs w:val="22"/>
        </w:rPr>
      </w:pPr>
      <w:r w:rsidRPr="00217AE5">
        <w:rPr>
          <w:b/>
          <w:bCs/>
          <w:szCs w:val="22"/>
        </w:rPr>
        <w:t>Kontrolní orgány města</w:t>
      </w:r>
    </w:p>
    <w:p w14:paraId="6495575A" w14:textId="611763B9" w:rsidR="00166184" w:rsidRPr="00A13B3F" w:rsidRDefault="00166184" w:rsidP="00166184">
      <w:pPr>
        <w:rPr>
          <w:szCs w:val="22"/>
        </w:rPr>
      </w:pPr>
      <w:r>
        <w:rPr>
          <w:szCs w:val="22"/>
        </w:rPr>
        <w:t xml:space="preserve">Kontrolním orgánem je městský úřad </w:t>
      </w:r>
      <w:r w:rsidR="00AA52B3">
        <w:rPr>
          <w:szCs w:val="22"/>
        </w:rPr>
        <w:t>- konkrétně</w:t>
      </w:r>
      <w:r>
        <w:rPr>
          <w:szCs w:val="22"/>
        </w:rPr>
        <w:t xml:space="preserve"> jeho zaměstnanci, k provedení kontroly pověření vedoucím kontrolního orgánu ve smyslu zákona</w:t>
      </w:r>
      <w:r w:rsidR="00AA52B3">
        <w:rPr>
          <w:szCs w:val="22"/>
        </w:rPr>
        <w:t xml:space="preserve"> č. 255/2012 Sb., </w:t>
      </w:r>
      <w:r>
        <w:rPr>
          <w:szCs w:val="22"/>
        </w:rPr>
        <w:t xml:space="preserve"> o kontrole a zákona </w:t>
      </w:r>
      <w:r w:rsidR="00AA52B3">
        <w:rPr>
          <w:szCs w:val="22"/>
        </w:rPr>
        <w:t xml:space="preserve">č. 320/2001 Sb., </w:t>
      </w:r>
      <w:r>
        <w:rPr>
          <w:szCs w:val="22"/>
        </w:rPr>
        <w:t>o finanční kontrole.</w:t>
      </w:r>
    </w:p>
    <w:p w14:paraId="50450324" w14:textId="77777777" w:rsidR="00166184" w:rsidRDefault="00166184" w:rsidP="00166184">
      <w:pPr>
        <w:rPr>
          <w:b/>
          <w:szCs w:val="22"/>
        </w:rPr>
      </w:pPr>
      <w:r>
        <w:rPr>
          <w:b/>
          <w:szCs w:val="22"/>
        </w:rPr>
        <w:t>Kontrola žadatele o  finanční podporu a příjemce finanční podpory</w:t>
      </w:r>
    </w:p>
    <w:p w14:paraId="0296680E" w14:textId="77777777" w:rsidR="00166184" w:rsidRDefault="00166184" w:rsidP="00166184">
      <w:pPr>
        <w:rPr>
          <w:szCs w:val="22"/>
        </w:rPr>
      </w:pPr>
      <w:r w:rsidRPr="00892DB2">
        <w:rPr>
          <w:b/>
          <w:szCs w:val="22"/>
        </w:rPr>
        <w:t>Veřejnoprávní kontrolu</w:t>
      </w:r>
      <w:r>
        <w:rPr>
          <w:szCs w:val="22"/>
        </w:rPr>
        <w:t xml:space="preserve"> ve smyslu § 9 zákona č. 320/2001 Sb., o finanční kontrole u žadatelů o veřejnou finanční podporu a u příjemců veřejné finanční podpory </w:t>
      </w:r>
      <w:r w:rsidRPr="00720EB7">
        <w:rPr>
          <w:szCs w:val="22"/>
        </w:rPr>
        <w:t>vykonávají kontrolní orgány města</w:t>
      </w:r>
      <w:r>
        <w:rPr>
          <w:szCs w:val="22"/>
        </w:rPr>
        <w:t xml:space="preserve"> –pověření pracovníci městského úřadu, zejména odboru vnějších a vnitřních vztahů a oddělení útvaru vnitřního auditu.  Kontrolovaná osoba je povinna</w:t>
      </w:r>
      <w:r w:rsidRPr="00892DB2">
        <w:rPr>
          <w:szCs w:val="22"/>
        </w:rPr>
        <w:t xml:space="preserve"> </w:t>
      </w:r>
      <w:r w:rsidRPr="00217AE5">
        <w:rPr>
          <w:szCs w:val="22"/>
        </w:rPr>
        <w:t>vytvořit základní podmínky k provedení této kontroly a poskytnout odpovídající součinnost dle zákona č. 255/2012 Sb. o kontrole</w:t>
      </w:r>
      <w:r>
        <w:rPr>
          <w:szCs w:val="22"/>
        </w:rPr>
        <w:t>.</w:t>
      </w:r>
    </w:p>
    <w:p w14:paraId="49116943" w14:textId="7384E887" w:rsidR="00970139" w:rsidRPr="00217AE5" w:rsidRDefault="00166184" w:rsidP="005E41D4">
      <w:pPr>
        <w:rPr>
          <w:szCs w:val="22"/>
        </w:rPr>
      </w:pPr>
      <w:r w:rsidRPr="00892DB2">
        <w:rPr>
          <w:b/>
          <w:szCs w:val="22"/>
        </w:rPr>
        <w:t>Další kontrolou</w:t>
      </w:r>
      <w:r w:rsidRPr="00217AE5">
        <w:rPr>
          <w:szCs w:val="22"/>
        </w:rPr>
        <w:t xml:space="preserve"> </w:t>
      </w:r>
      <w:r>
        <w:rPr>
          <w:szCs w:val="22"/>
        </w:rPr>
        <w:t>může</w:t>
      </w:r>
      <w:r w:rsidRPr="00217AE5">
        <w:rPr>
          <w:szCs w:val="22"/>
        </w:rPr>
        <w:t xml:space="preserve"> být </w:t>
      </w:r>
      <w:r>
        <w:rPr>
          <w:szCs w:val="22"/>
        </w:rPr>
        <w:t>adhoc usnesením zastupitelstva</w:t>
      </w:r>
      <w:r w:rsidRPr="00217AE5">
        <w:rPr>
          <w:szCs w:val="22"/>
        </w:rPr>
        <w:t xml:space="preserve"> města p</w:t>
      </w:r>
      <w:r>
        <w:rPr>
          <w:szCs w:val="22"/>
        </w:rPr>
        <w:t>ověřen kontrolní výbor</w:t>
      </w:r>
      <w:r w:rsidRPr="00217AE5">
        <w:rPr>
          <w:szCs w:val="22"/>
        </w:rPr>
        <w:t xml:space="preserve"> zastupitelstva města.</w:t>
      </w:r>
      <w:r>
        <w:rPr>
          <w:szCs w:val="22"/>
        </w:rPr>
        <w:t xml:space="preserve"> Tato kontrola se řídí ustanoveními § 119 zákona o obcích.</w:t>
      </w:r>
    </w:p>
    <w:p w14:paraId="3C001026" w14:textId="77777777" w:rsidR="00D13321" w:rsidRDefault="00D13321" w:rsidP="00901629">
      <w:pPr>
        <w:tabs>
          <w:tab w:val="num" w:pos="700"/>
        </w:tabs>
        <w:snapToGrid w:val="0"/>
        <w:spacing w:before="0"/>
        <w:rPr>
          <w:szCs w:val="22"/>
        </w:rPr>
      </w:pPr>
    </w:p>
    <w:p w14:paraId="47892FD3" w14:textId="77777777" w:rsidR="00970139" w:rsidRPr="00217AE5" w:rsidRDefault="00816C0E" w:rsidP="00985CAA">
      <w:pPr>
        <w:numPr>
          <w:ilvl w:val="0"/>
          <w:numId w:val="19"/>
        </w:numPr>
        <w:snapToGrid w:val="0"/>
        <w:spacing w:before="100" w:beforeAutospacing="1" w:after="12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 xml:space="preserve"> </w:t>
      </w:r>
      <w:r w:rsidR="00884A6C" w:rsidRPr="00217AE5">
        <w:rPr>
          <w:b/>
          <w:sz w:val="24"/>
          <w:szCs w:val="24"/>
        </w:rPr>
        <w:t>POŽADAVKY NA PŘÍJEMCE FINANČNÍ PODPORY</w:t>
      </w:r>
    </w:p>
    <w:p w14:paraId="74FC7C5A" w14:textId="77777777" w:rsidR="00970139" w:rsidRPr="00217AE5" w:rsidRDefault="00970139" w:rsidP="00E421EF">
      <w:pPr>
        <w:numPr>
          <w:ilvl w:val="0"/>
          <w:numId w:val="8"/>
        </w:numPr>
        <w:snapToGrid w:val="0"/>
        <w:ind w:left="402" w:hanging="357"/>
        <w:jc w:val="left"/>
        <w:rPr>
          <w:szCs w:val="22"/>
        </w:rPr>
      </w:pPr>
      <w:r w:rsidRPr="00217AE5">
        <w:rPr>
          <w:szCs w:val="22"/>
        </w:rPr>
        <w:t>Vynaložené výdaje (náklady) musí být nezbytné pro uskutečnění činnosti a musí odpovídat zásadám</w:t>
      </w:r>
      <w:r w:rsidR="00E421EF" w:rsidRPr="00217AE5">
        <w:rPr>
          <w:szCs w:val="22"/>
        </w:rPr>
        <w:t xml:space="preserve"> </w:t>
      </w:r>
      <w:r w:rsidRPr="00217AE5">
        <w:rPr>
          <w:szCs w:val="22"/>
        </w:rPr>
        <w:t>zdravého finančního řízení, zvláště efektivnosti, hospodárnosti a účelnosti.</w:t>
      </w:r>
    </w:p>
    <w:p w14:paraId="153B8C92" w14:textId="77777777" w:rsidR="00970139" w:rsidRPr="00217AE5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Výdaje (náklady) </w:t>
      </w:r>
      <w:r w:rsidRPr="00217AE5">
        <w:rPr>
          <w:b/>
          <w:szCs w:val="22"/>
        </w:rPr>
        <w:t>musí být prokazatelně vynaloženy</w:t>
      </w:r>
      <w:r w:rsidR="00031A2C" w:rsidRPr="00217AE5">
        <w:rPr>
          <w:b/>
          <w:szCs w:val="22"/>
        </w:rPr>
        <w:t xml:space="preserve"> </w:t>
      </w:r>
      <w:r w:rsidRPr="00217AE5">
        <w:rPr>
          <w:b/>
          <w:szCs w:val="22"/>
        </w:rPr>
        <w:t>v průběhu kalendářního roku</w:t>
      </w:r>
      <w:r w:rsidR="00513CA2" w:rsidRPr="00217AE5">
        <w:rPr>
          <w:b/>
          <w:szCs w:val="22"/>
        </w:rPr>
        <w:t xml:space="preserve"> / termínu konání akce</w:t>
      </w:r>
      <w:r w:rsidRPr="00217AE5">
        <w:rPr>
          <w:szCs w:val="22"/>
        </w:rPr>
        <w:t>, na který je podpora poskytnuta</w:t>
      </w:r>
      <w:r w:rsidR="008C742A" w:rsidRPr="00217AE5">
        <w:rPr>
          <w:szCs w:val="22"/>
        </w:rPr>
        <w:t xml:space="preserve"> </w:t>
      </w:r>
      <w:r w:rsidR="008C742A" w:rsidRPr="00217AE5">
        <w:rPr>
          <w:b/>
          <w:szCs w:val="22"/>
        </w:rPr>
        <w:t xml:space="preserve">a uhrazeny nejpozději ke dni </w:t>
      </w:r>
      <w:r w:rsidR="00EF144A" w:rsidRPr="00217AE5">
        <w:rPr>
          <w:b/>
          <w:szCs w:val="22"/>
        </w:rPr>
        <w:t>31.</w:t>
      </w:r>
      <w:r w:rsidR="009D3493">
        <w:rPr>
          <w:b/>
          <w:szCs w:val="22"/>
        </w:rPr>
        <w:t xml:space="preserve"> </w:t>
      </w:r>
      <w:r w:rsidR="00EF144A" w:rsidRPr="00217AE5">
        <w:rPr>
          <w:b/>
          <w:szCs w:val="22"/>
        </w:rPr>
        <w:t>1. následujícího roku</w:t>
      </w:r>
      <w:r w:rsidR="008C742A" w:rsidRPr="00217AE5">
        <w:rPr>
          <w:b/>
          <w:szCs w:val="22"/>
        </w:rPr>
        <w:t xml:space="preserve"> podpory</w:t>
      </w:r>
      <w:r w:rsidR="008C742A" w:rsidRPr="00217AE5">
        <w:rPr>
          <w:szCs w:val="22"/>
        </w:rPr>
        <w:t xml:space="preserve"> dle čl. VIII odst. 1 Zásad</w:t>
      </w:r>
      <w:r w:rsidRPr="00217AE5">
        <w:rPr>
          <w:szCs w:val="22"/>
        </w:rPr>
        <w:t xml:space="preserve">. Prvotní doklady prokazující výdaje (náklady) </w:t>
      </w:r>
      <w:r w:rsidRPr="00217AE5">
        <w:rPr>
          <w:b/>
          <w:bCs/>
          <w:szCs w:val="22"/>
        </w:rPr>
        <w:t>musí být označeny účelovým znakem ve tvaru „HB-D/příslušný kalendářní rok“</w:t>
      </w:r>
      <w:r w:rsidR="002D60F9" w:rsidRPr="00217AE5">
        <w:rPr>
          <w:b/>
          <w:bCs/>
          <w:szCs w:val="22"/>
        </w:rPr>
        <w:t xml:space="preserve"> </w:t>
      </w:r>
      <w:r w:rsidR="009D3493" w:rsidRPr="009D3493">
        <w:rPr>
          <w:bCs/>
          <w:szCs w:val="22"/>
        </w:rPr>
        <w:t>a</w:t>
      </w:r>
      <w:r w:rsidR="009D3493">
        <w:rPr>
          <w:b/>
          <w:bCs/>
          <w:szCs w:val="22"/>
        </w:rPr>
        <w:t xml:space="preserve"> </w:t>
      </w:r>
      <w:r w:rsidR="009D3493" w:rsidRPr="00217AE5">
        <w:rPr>
          <w:rFonts w:cs="Arial"/>
          <w:bCs/>
          <w:szCs w:val="22"/>
        </w:rPr>
        <w:t xml:space="preserve">v případě částečného čerpání </w:t>
      </w:r>
      <w:r w:rsidR="009D3493">
        <w:rPr>
          <w:rFonts w:cs="Arial"/>
          <w:bCs/>
          <w:szCs w:val="22"/>
        </w:rPr>
        <w:t>i</w:t>
      </w:r>
      <w:r w:rsidR="002D60F9" w:rsidRPr="00217AE5">
        <w:rPr>
          <w:rFonts w:cs="Arial"/>
          <w:bCs/>
          <w:szCs w:val="22"/>
        </w:rPr>
        <w:t xml:space="preserve"> výší čerpané dotace; jinak se má za to, že částka </w:t>
      </w:r>
      <w:r w:rsidR="009D3493">
        <w:rPr>
          <w:rFonts w:cs="Arial"/>
          <w:bCs/>
          <w:szCs w:val="22"/>
        </w:rPr>
        <w:t xml:space="preserve">na dokladu </w:t>
      </w:r>
      <w:r w:rsidR="002D60F9" w:rsidRPr="00217AE5">
        <w:rPr>
          <w:rFonts w:cs="Arial"/>
          <w:bCs/>
          <w:szCs w:val="22"/>
        </w:rPr>
        <w:t>byla čerpána v plné výši</w:t>
      </w:r>
      <w:r w:rsidRPr="00217AE5">
        <w:rPr>
          <w:szCs w:val="22"/>
        </w:rPr>
        <w:t>.</w:t>
      </w:r>
    </w:p>
    <w:p w14:paraId="288C8AE4" w14:textId="77777777" w:rsidR="00970139" w:rsidRPr="00217AE5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Mezi </w:t>
      </w:r>
      <w:r w:rsidRPr="00217AE5">
        <w:rPr>
          <w:b/>
          <w:szCs w:val="22"/>
        </w:rPr>
        <w:t>nepřípustné výdaje (náklady), které nemohou být proplaceny z podpory, vždy patří</w:t>
      </w:r>
      <w:r w:rsidRPr="00217AE5">
        <w:rPr>
          <w:szCs w:val="22"/>
        </w:rPr>
        <w:t xml:space="preserve">: </w:t>
      </w:r>
    </w:p>
    <w:p w14:paraId="32B91C1A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výdaje na reprezentaci (kterými jsou zejména pohoštění, občerstvení a dary)</w:t>
      </w:r>
      <w:r w:rsidR="00F62C19" w:rsidRPr="00217AE5">
        <w:rPr>
          <w:szCs w:val="22"/>
        </w:rPr>
        <w:t>,</w:t>
      </w:r>
      <w:r w:rsidR="00D0531C" w:rsidRPr="00217AE5">
        <w:rPr>
          <w:szCs w:val="22"/>
        </w:rPr>
        <w:t xml:space="preserve"> </w:t>
      </w:r>
      <w:r w:rsidRPr="00217AE5">
        <w:rPr>
          <w:szCs w:val="22"/>
        </w:rPr>
        <w:t>potraviny</w:t>
      </w:r>
      <w:r w:rsidR="00CF2224" w:rsidRPr="00217AE5">
        <w:rPr>
          <w:szCs w:val="22"/>
        </w:rPr>
        <w:t xml:space="preserve"> </w:t>
      </w:r>
    </w:p>
    <w:p w14:paraId="0277F208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lastRenderedPageBreak/>
        <w:t>daně (z příjmů, darovací, dědická, z převodu nemovitostí, silniční a ostatní daně), daň z přidané hodnoty (platí pouze pro plátce této daně)</w:t>
      </w:r>
    </w:p>
    <w:p w14:paraId="4E8CD58D" w14:textId="77777777" w:rsidR="00970139" w:rsidRPr="00217AE5" w:rsidRDefault="004505B4" w:rsidP="00325E83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 xml:space="preserve">poplatky </w:t>
      </w:r>
      <w:r w:rsidR="00970139" w:rsidRPr="00217AE5">
        <w:rPr>
          <w:szCs w:val="22"/>
        </w:rPr>
        <w:t>správní, soudní, místní</w:t>
      </w:r>
      <w:r w:rsidRPr="00217AE5">
        <w:rPr>
          <w:szCs w:val="22"/>
        </w:rPr>
        <w:t xml:space="preserve"> a</w:t>
      </w:r>
      <w:r w:rsidR="008C742A" w:rsidRPr="00217AE5">
        <w:rPr>
          <w:szCs w:val="22"/>
        </w:rPr>
        <w:t xml:space="preserve"> </w:t>
      </w:r>
      <w:r w:rsidR="00970139" w:rsidRPr="00217AE5">
        <w:rPr>
          <w:szCs w:val="22"/>
        </w:rPr>
        <w:t>bankovní poplatky</w:t>
      </w:r>
      <w:r w:rsidR="00CE46BE" w:rsidRPr="00217AE5">
        <w:rPr>
          <w:szCs w:val="22"/>
        </w:rPr>
        <w:t xml:space="preserve"> </w:t>
      </w:r>
      <w:r w:rsidRPr="00217AE5">
        <w:rPr>
          <w:szCs w:val="22"/>
        </w:rPr>
        <w:t>(mimo</w:t>
      </w:r>
      <w:r w:rsidR="00CE46BE" w:rsidRPr="00217AE5">
        <w:rPr>
          <w:szCs w:val="22"/>
        </w:rPr>
        <w:t xml:space="preserve"> </w:t>
      </w:r>
      <w:r w:rsidR="001674F9" w:rsidRPr="00217AE5">
        <w:rPr>
          <w:szCs w:val="22"/>
        </w:rPr>
        <w:t>autorsk</w:t>
      </w:r>
      <w:r w:rsidRPr="00217AE5">
        <w:rPr>
          <w:szCs w:val="22"/>
        </w:rPr>
        <w:t>ých)</w:t>
      </w:r>
    </w:p>
    <w:p w14:paraId="0BE9685B" w14:textId="77777777" w:rsidR="00970139" w:rsidRPr="00217AE5" w:rsidRDefault="00060FEC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>
        <w:rPr>
          <w:szCs w:val="22"/>
        </w:rPr>
        <w:t>dary</w:t>
      </w:r>
    </w:p>
    <w:p w14:paraId="14552548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pokuty a penále,</w:t>
      </w:r>
      <w:r w:rsidR="00C059F7" w:rsidRPr="00217AE5">
        <w:rPr>
          <w:szCs w:val="22"/>
        </w:rPr>
        <w:t xml:space="preserve"> vrácení (část</w:t>
      </w:r>
      <w:r w:rsidR="00060FEC">
        <w:rPr>
          <w:szCs w:val="22"/>
        </w:rPr>
        <w:t>i) dotace na základě výzvy dle Z</w:t>
      </w:r>
      <w:r w:rsidR="00C059F7" w:rsidRPr="00217AE5">
        <w:rPr>
          <w:szCs w:val="22"/>
        </w:rPr>
        <w:t>ákona č. 250/2000 Sb. o rozpočtových pravidlech územních rozpočtů</w:t>
      </w:r>
    </w:p>
    <w:p w14:paraId="2183F3CE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 xml:space="preserve">odpis pohledávek </w:t>
      </w:r>
    </w:p>
    <w:p w14:paraId="5E2CE599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 xml:space="preserve">manka a škody </w:t>
      </w:r>
    </w:p>
    <w:p w14:paraId="7B710E86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tvorba rezerv a opravných položek</w:t>
      </w:r>
    </w:p>
    <w:p w14:paraId="3B4712C1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kurzové ztráty</w:t>
      </w:r>
    </w:p>
    <w:p w14:paraId="30A75B7E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úroky z úvěrů a půjček</w:t>
      </w:r>
    </w:p>
    <w:p w14:paraId="1F6DC166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úroky z prodlení</w:t>
      </w:r>
    </w:p>
    <w:p w14:paraId="50A12A9D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 xml:space="preserve">veškeré osobní náklady </w:t>
      </w:r>
      <w:r w:rsidR="00FB10A0" w:rsidRPr="00217AE5">
        <w:rPr>
          <w:szCs w:val="22"/>
        </w:rPr>
        <w:t xml:space="preserve">vč. stravného </w:t>
      </w:r>
      <w:r w:rsidRPr="00217AE5">
        <w:rPr>
          <w:szCs w:val="22"/>
        </w:rPr>
        <w:t>(definované účtovou skupinou 52), kterými jsou zejména mzdové náklad</w:t>
      </w:r>
      <w:r w:rsidR="00865172" w:rsidRPr="00217AE5">
        <w:rPr>
          <w:szCs w:val="22"/>
        </w:rPr>
        <w:t>y (včetně dohod</w:t>
      </w:r>
      <w:r w:rsidRPr="00217AE5">
        <w:rPr>
          <w:szCs w:val="22"/>
        </w:rPr>
        <w:t xml:space="preserve"> o provedení práce a dohod o pracovní činnosti), příjmy společníků a členů družstva ze závislé činnosti, odměny členům orgánů společnosti a družstva, zákonné sociální pojištění, ostatní sociální pojiště</w:t>
      </w:r>
      <w:r w:rsidR="009D2C35" w:rsidRPr="00217AE5">
        <w:rPr>
          <w:szCs w:val="22"/>
        </w:rPr>
        <w:t xml:space="preserve">ní, </w:t>
      </w:r>
      <w:r w:rsidRPr="00217AE5">
        <w:rPr>
          <w:szCs w:val="22"/>
        </w:rPr>
        <w:t>sociální pojištění individuálního podnikatele, zákonné sociální náklady a ostatní sociální náklady (kromě trenérů sportovních týmů mládeže</w:t>
      </w:r>
      <w:r w:rsidR="00BF42A9" w:rsidRPr="00217AE5">
        <w:rPr>
          <w:szCs w:val="22"/>
        </w:rPr>
        <w:t>, a to maximálně ve výši 40 % z poskytnuté finanční podpory</w:t>
      </w:r>
      <w:r w:rsidR="00060FEC">
        <w:rPr>
          <w:szCs w:val="22"/>
        </w:rPr>
        <w:t>)</w:t>
      </w:r>
    </w:p>
    <w:p w14:paraId="51ECAA97" w14:textId="77777777" w:rsidR="00970139" w:rsidRPr="00217AE5" w:rsidRDefault="00970139" w:rsidP="006A2B3B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zájezdy, prázdninové a rekreační pobyty, které nemají charakter tréninkových soustředění, terapeutic</w:t>
      </w:r>
      <w:r w:rsidR="006A2B3B" w:rsidRPr="00217AE5">
        <w:rPr>
          <w:szCs w:val="22"/>
        </w:rPr>
        <w:t>kých pobytů či uměleckých dílen</w:t>
      </w:r>
    </w:p>
    <w:p w14:paraId="7F594FB9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odborné odhady, posudky nebo studie, které mají charakter investičního výdaje</w:t>
      </w:r>
    </w:p>
    <w:p w14:paraId="2054697D" w14:textId="77777777" w:rsidR="00970139" w:rsidRPr="00217AE5" w:rsidRDefault="00970139" w:rsidP="00970139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 xml:space="preserve">pořízení dlouhodobého hmotného </w:t>
      </w:r>
      <w:r w:rsidR="00F82173" w:rsidRPr="00217AE5">
        <w:rPr>
          <w:szCs w:val="22"/>
        </w:rPr>
        <w:t>majetku (budovy, haly, stavby</w:t>
      </w:r>
      <w:r w:rsidR="00060FEC">
        <w:rPr>
          <w:szCs w:val="22"/>
        </w:rPr>
        <w:t>,</w:t>
      </w:r>
      <w:r w:rsidR="00F82173" w:rsidRPr="00217AE5">
        <w:rPr>
          <w:szCs w:val="22"/>
        </w:rPr>
        <w:t xml:space="preserve"> přístroje, hardware, zařízení, dopravní prostředky</w:t>
      </w:r>
      <w:r w:rsidR="00060FEC">
        <w:rPr>
          <w:szCs w:val="22"/>
        </w:rPr>
        <w:t>,</w:t>
      </w:r>
      <w:r w:rsidR="00F82173" w:rsidRPr="00217AE5">
        <w:rPr>
          <w:szCs w:val="22"/>
        </w:rPr>
        <w:t xml:space="preserve"> pozemky, pěstitelské celky trvalých porostů, ostatní dlouhodobý hmotný majetek) </w:t>
      </w:r>
      <w:r w:rsidRPr="00217AE5">
        <w:rPr>
          <w:szCs w:val="22"/>
        </w:rPr>
        <w:t xml:space="preserve">a dlouhodobého nehmotného majetku </w:t>
      </w:r>
      <w:r w:rsidR="00F82173" w:rsidRPr="00217AE5">
        <w:rPr>
          <w:szCs w:val="22"/>
        </w:rPr>
        <w:t>(software</w:t>
      </w:r>
      <w:r w:rsidR="00060FEC">
        <w:rPr>
          <w:szCs w:val="22"/>
        </w:rPr>
        <w:t>,</w:t>
      </w:r>
      <w:r w:rsidR="00F82173" w:rsidRPr="00217AE5">
        <w:rPr>
          <w:szCs w:val="22"/>
        </w:rPr>
        <w:t xml:space="preserve"> projektová dokumentace</w:t>
      </w:r>
      <w:r w:rsidR="00060FEC">
        <w:rPr>
          <w:szCs w:val="22"/>
        </w:rPr>
        <w:t>,</w:t>
      </w:r>
      <w:r w:rsidR="00F82173" w:rsidRPr="00217AE5">
        <w:rPr>
          <w:szCs w:val="22"/>
        </w:rPr>
        <w:t xml:space="preserve"> ostatní dlouhodobý nehmotný majetek), </w:t>
      </w:r>
      <w:r w:rsidRPr="00217AE5">
        <w:rPr>
          <w:szCs w:val="22"/>
        </w:rPr>
        <w:t>kromě drobného dlouhodobého hmotného a drobného dlouhodobého nehmotného majetku</w:t>
      </w:r>
    </w:p>
    <w:p w14:paraId="615FAEDC" w14:textId="77777777" w:rsidR="00F82173" w:rsidRPr="00217AE5" w:rsidRDefault="00970139" w:rsidP="00F82173">
      <w:pPr>
        <w:numPr>
          <w:ilvl w:val="1"/>
          <w:numId w:val="8"/>
        </w:numPr>
        <w:tabs>
          <w:tab w:val="clear" w:pos="1675"/>
          <w:tab w:val="num" w:pos="900"/>
        </w:tabs>
        <w:snapToGrid w:val="0"/>
        <w:spacing w:before="0"/>
        <w:ind w:left="900" w:hanging="340"/>
        <w:rPr>
          <w:szCs w:val="22"/>
        </w:rPr>
      </w:pPr>
      <w:r w:rsidRPr="00217AE5">
        <w:rPr>
          <w:szCs w:val="22"/>
        </w:rPr>
        <w:t>výdaje na pořízení majetku na splátky (leasing</w:t>
      </w:r>
      <w:r w:rsidR="00CF2224" w:rsidRPr="00217AE5">
        <w:rPr>
          <w:szCs w:val="22"/>
        </w:rPr>
        <w:t>ové splátky</w:t>
      </w:r>
      <w:r w:rsidRPr="00217AE5">
        <w:rPr>
          <w:szCs w:val="22"/>
        </w:rPr>
        <w:t xml:space="preserve"> nebo nájemní smlouvou s právem koupě)</w:t>
      </w:r>
    </w:p>
    <w:p w14:paraId="2EC40E95" w14:textId="77777777" w:rsidR="0006304B" w:rsidRPr="00217AE5" w:rsidRDefault="00BF42A9" w:rsidP="00DF0279">
      <w:pPr>
        <w:numPr>
          <w:ilvl w:val="0"/>
          <w:numId w:val="8"/>
        </w:numPr>
        <w:snapToGrid w:val="0"/>
        <w:ind w:left="402" w:hanging="357"/>
        <w:rPr>
          <w:b/>
          <w:szCs w:val="22"/>
        </w:rPr>
      </w:pPr>
      <w:r w:rsidRPr="00217AE5">
        <w:rPr>
          <w:szCs w:val="22"/>
        </w:rPr>
        <w:t>Všeobecná k</w:t>
      </w:r>
      <w:r w:rsidR="0006304B" w:rsidRPr="00217AE5">
        <w:rPr>
          <w:szCs w:val="22"/>
        </w:rPr>
        <w:t>ritéria pro hodnocení účelové žádosti:</w:t>
      </w:r>
    </w:p>
    <w:p w14:paraId="327029BF" w14:textId="77777777" w:rsidR="0006304B" w:rsidRPr="00217AE5" w:rsidRDefault="0006304B" w:rsidP="00187831">
      <w:pPr>
        <w:numPr>
          <w:ilvl w:val="0"/>
          <w:numId w:val="22"/>
        </w:numPr>
        <w:snapToGrid w:val="0"/>
        <w:spacing w:before="0"/>
        <w:ind w:left="1117" w:hanging="357"/>
        <w:rPr>
          <w:szCs w:val="22"/>
        </w:rPr>
      </w:pPr>
      <w:r w:rsidRPr="00217AE5">
        <w:rPr>
          <w:szCs w:val="22"/>
        </w:rPr>
        <w:t>doručení žádosti ve stanoveném termínu</w:t>
      </w:r>
    </w:p>
    <w:p w14:paraId="13FE4008" w14:textId="77777777" w:rsidR="0006304B" w:rsidRPr="00217AE5" w:rsidRDefault="0006304B" w:rsidP="00187831">
      <w:pPr>
        <w:numPr>
          <w:ilvl w:val="0"/>
          <w:numId w:val="22"/>
        </w:numPr>
        <w:snapToGrid w:val="0"/>
        <w:spacing w:before="0"/>
        <w:ind w:left="1117" w:hanging="357"/>
        <w:rPr>
          <w:b/>
          <w:szCs w:val="22"/>
        </w:rPr>
      </w:pPr>
      <w:r w:rsidRPr="00217AE5">
        <w:rPr>
          <w:szCs w:val="22"/>
        </w:rPr>
        <w:lastRenderedPageBreak/>
        <w:t>splnění všech formálních náležitostí žádosti včetně příloh</w:t>
      </w:r>
    </w:p>
    <w:p w14:paraId="1BEB3CDD" w14:textId="77777777" w:rsidR="0006304B" w:rsidRPr="00217AE5" w:rsidRDefault="0006304B" w:rsidP="00187831">
      <w:pPr>
        <w:numPr>
          <w:ilvl w:val="0"/>
          <w:numId w:val="22"/>
        </w:numPr>
        <w:snapToGrid w:val="0"/>
        <w:spacing w:before="0"/>
        <w:ind w:left="1117" w:hanging="357"/>
        <w:rPr>
          <w:szCs w:val="22"/>
        </w:rPr>
      </w:pPr>
      <w:r w:rsidRPr="00217AE5">
        <w:rPr>
          <w:szCs w:val="22"/>
        </w:rPr>
        <w:t>naplnění účelu pro poskytnutí podpory</w:t>
      </w:r>
    </w:p>
    <w:p w14:paraId="2A8AA87A" w14:textId="77777777" w:rsidR="00BF42A9" w:rsidRPr="00217AE5" w:rsidRDefault="00BF42A9" w:rsidP="00CD5A11">
      <w:pPr>
        <w:numPr>
          <w:ilvl w:val="0"/>
          <w:numId w:val="22"/>
        </w:numPr>
        <w:snapToGrid w:val="0"/>
        <w:spacing w:before="0"/>
        <w:ind w:left="1117" w:hanging="357"/>
        <w:rPr>
          <w:szCs w:val="22"/>
        </w:rPr>
      </w:pPr>
      <w:r w:rsidRPr="00217AE5">
        <w:rPr>
          <w:szCs w:val="22"/>
        </w:rPr>
        <w:t>vyrovnané závazky vůči městu a jím zřízeným organizacím, za které se považují závazky po lhůtě splatnosti</w:t>
      </w:r>
    </w:p>
    <w:p w14:paraId="246E2105" w14:textId="77777777" w:rsidR="00970139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Poskytnuté finanční prostředky jsou vlastnictvím města až do jejich řádného vyúčtování </w:t>
      </w:r>
      <w:r w:rsidR="00113554" w:rsidRPr="00217AE5">
        <w:rPr>
          <w:szCs w:val="22"/>
        </w:rPr>
        <w:br/>
      </w:r>
      <w:r w:rsidRPr="00217AE5">
        <w:rPr>
          <w:szCs w:val="22"/>
        </w:rPr>
        <w:t xml:space="preserve">a nelze s nimi proto v průběhu roku nakládat jako s prostředky vlastními. </w:t>
      </w:r>
    </w:p>
    <w:p w14:paraId="36B0DDAA" w14:textId="77777777" w:rsidR="00187831" w:rsidRPr="00217AE5" w:rsidRDefault="00294AAA" w:rsidP="003D590B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Příjemce nemůže </w:t>
      </w:r>
      <w:r w:rsidR="003D590B" w:rsidRPr="00217AE5">
        <w:rPr>
          <w:szCs w:val="22"/>
        </w:rPr>
        <w:t>schválenou finanční podporu</w:t>
      </w:r>
      <w:r w:rsidR="00187831" w:rsidRPr="00217AE5">
        <w:rPr>
          <w:szCs w:val="22"/>
        </w:rPr>
        <w:t>:</w:t>
      </w:r>
    </w:p>
    <w:p w14:paraId="3A34964E" w14:textId="77777777" w:rsidR="00BE2A1E" w:rsidRPr="00217AE5" w:rsidRDefault="00294AAA">
      <w:pPr>
        <w:numPr>
          <w:ilvl w:val="0"/>
          <w:numId w:val="24"/>
        </w:numPr>
        <w:snapToGrid w:val="0"/>
        <w:spacing w:before="0"/>
        <w:ind w:left="1117" w:hanging="357"/>
        <w:rPr>
          <w:szCs w:val="22"/>
        </w:rPr>
      </w:pPr>
      <w:r w:rsidRPr="00217AE5">
        <w:rPr>
          <w:szCs w:val="22"/>
        </w:rPr>
        <w:t>poskytnout jiným fyzickým nebo právnickým osobám</w:t>
      </w:r>
      <w:r w:rsidR="00187831" w:rsidRPr="00217AE5">
        <w:rPr>
          <w:szCs w:val="22"/>
        </w:rPr>
        <w:t>, pokud se nejedná o úhradu nákladů spojených s realiza</w:t>
      </w:r>
      <w:r w:rsidR="00FA6E20" w:rsidRPr="00217AE5">
        <w:rPr>
          <w:szCs w:val="22"/>
        </w:rPr>
        <w:t xml:space="preserve">cí činnosti vedoucí k dosažení </w:t>
      </w:r>
      <w:r w:rsidR="00187831" w:rsidRPr="00217AE5">
        <w:rPr>
          <w:szCs w:val="22"/>
        </w:rPr>
        <w:t>účelu</w:t>
      </w:r>
    </w:p>
    <w:p w14:paraId="0E76F61F" w14:textId="77777777" w:rsidR="00BE2A1E" w:rsidRPr="00217AE5" w:rsidRDefault="00187831">
      <w:pPr>
        <w:numPr>
          <w:ilvl w:val="0"/>
          <w:numId w:val="24"/>
        </w:numPr>
        <w:snapToGrid w:val="0"/>
        <w:spacing w:before="0"/>
        <w:ind w:left="1117" w:hanging="357"/>
        <w:rPr>
          <w:szCs w:val="22"/>
        </w:rPr>
      </w:pPr>
      <w:r w:rsidRPr="00217AE5">
        <w:rPr>
          <w:szCs w:val="22"/>
        </w:rPr>
        <w:t>použít k jinému než schválenému účelu</w:t>
      </w:r>
    </w:p>
    <w:p w14:paraId="04CCB731" w14:textId="77777777" w:rsidR="00970139" w:rsidRPr="00217AE5" w:rsidRDefault="00970139" w:rsidP="00CF4B8E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Příjemce se zavazuje ve smyslu ustanovení § 13, odst. 1, písm. c) zákona č. 563/1991 Sb. o </w:t>
      </w:r>
      <w:r w:rsidR="008A7385" w:rsidRPr="00217AE5">
        <w:rPr>
          <w:szCs w:val="22"/>
        </w:rPr>
        <w:t>ú</w:t>
      </w:r>
      <w:r w:rsidRPr="00217AE5">
        <w:rPr>
          <w:szCs w:val="22"/>
        </w:rPr>
        <w:t xml:space="preserve">četnictví </w:t>
      </w:r>
      <w:r w:rsidRPr="00217AE5">
        <w:rPr>
          <w:b/>
          <w:bCs/>
          <w:szCs w:val="22"/>
        </w:rPr>
        <w:t>vést o prostředcích veřejného rozpočtu oddělenou analytickou evidenci ve svém účetnictví</w:t>
      </w:r>
      <w:r w:rsidRPr="00217AE5">
        <w:rPr>
          <w:szCs w:val="22"/>
        </w:rPr>
        <w:t xml:space="preserve"> (a to i když podle stejného zákona vede podle § </w:t>
      </w:r>
      <w:smartTag w:uri="urn:schemas-microsoft-com:office:smarttags" w:element="metricconverter">
        <w:smartTagPr>
          <w:attr w:name="ProductID" w:val="13 a"/>
        </w:smartTagPr>
        <w:r w:rsidRPr="00217AE5">
          <w:rPr>
            <w:szCs w:val="22"/>
          </w:rPr>
          <w:t>13 a</w:t>
        </w:r>
      </w:smartTag>
      <w:r w:rsidRPr="00217AE5">
        <w:rPr>
          <w:szCs w:val="22"/>
        </w:rPr>
        <w:t>) jen zjednodušen</w:t>
      </w:r>
      <w:r w:rsidR="00CF4B8E" w:rsidRPr="00217AE5">
        <w:rPr>
          <w:szCs w:val="22"/>
        </w:rPr>
        <w:t xml:space="preserve">ý </w:t>
      </w:r>
      <w:r w:rsidR="003D590B" w:rsidRPr="00217AE5">
        <w:rPr>
          <w:szCs w:val="22"/>
        </w:rPr>
        <w:t>rozsah účetnictví</w:t>
      </w:r>
      <w:r w:rsidRPr="00217AE5">
        <w:rPr>
          <w:szCs w:val="22"/>
        </w:rPr>
        <w:t>). Příjemce, který není účetní jednotkou</w:t>
      </w:r>
      <w:r w:rsidR="00506C72" w:rsidRPr="00217AE5">
        <w:rPr>
          <w:szCs w:val="22"/>
        </w:rPr>
        <w:t>,</w:t>
      </w:r>
      <w:r w:rsidRPr="00217AE5">
        <w:rPr>
          <w:szCs w:val="22"/>
        </w:rPr>
        <w:t xml:space="preserve"> se zavazuje o použití prostředků z veřejného rozpočtu vést průkaznou evidenci umožňující kontrolu. </w:t>
      </w:r>
      <w:r w:rsidRPr="00217AE5">
        <w:rPr>
          <w:rStyle w:val="Zdraznn"/>
          <w:i w:val="0"/>
          <w:szCs w:val="22"/>
        </w:rPr>
        <w:t>V případě čerpání finanční podpory k úhradě spotřeby pohonných hmot (dále jen PHM) je příjemce povinen vést průkaznou evidenci umožňující kontrolu účelnosti, hospodárnosti a efektivnosti spotřeby PHM. Při použití PHM do motorových vozidel vést evidenci v souladu s platnou legislativou.</w:t>
      </w:r>
      <w:r w:rsidRPr="00217AE5">
        <w:rPr>
          <w:szCs w:val="22"/>
        </w:rPr>
        <w:t xml:space="preserve"> </w:t>
      </w:r>
    </w:p>
    <w:p w14:paraId="3C9C818E" w14:textId="77777777" w:rsidR="00970139" w:rsidRPr="00217AE5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Příjemce podpory se zavazuje archivovat účetní doklady prokazující čerpání podpory po dobu 5 let od data podání závěrečného vyúčtování.</w:t>
      </w:r>
    </w:p>
    <w:p w14:paraId="5B230B9C" w14:textId="72E1E6A1" w:rsidR="00970139" w:rsidRPr="00217AE5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Rozpočet nákladů (výdajů) a výnosů (příjmů) činnosti/akce musí být reálný a průhledný.</w:t>
      </w:r>
    </w:p>
    <w:p w14:paraId="6A815682" w14:textId="7AA4BA22" w:rsidR="00970139" w:rsidRPr="00217AE5" w:rsidRDefault="00970139" w:rsidP="00970139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b/>
          <w:szCs w:val="22"/>
        </w:rPr>
        <w:t>Minimální spoluúčast příjemce podpory je 30 %</w:t>
      </w:r>
      <w:r w:rsidR="00C059F7" w:rsidRPr="00217AE5">
        <w:rPr>
          <w:b/>
          <w:szCs w:val="22"/>
        </w:rPr>
        <w:t xml:space="preserve"> z celkových nákladů na činnost/akci</w:t>
      </w:r>
      <w:r w:rsidRPr="00217AE5">
        <w:rPr>
          <w:szCs w:val="22"/>
        </w:rPr>
        <w:t>, pokud není ve vyhlášeném grantovém programu stanoveno jinak.</w:t>
      </w:r>
    </w:p>
    <w:p w14:paraId="7EE09636" w14:textId="77777777" w:rsidR="00970139" w:rsidRPr="00217AE5" w:rsidRDefault="00970139" w:rsidP="003D590B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>Při poskytnutí podpory z prostředků města Havlíčkův Brod se příjemce</w:t>
      </w:r>
      <w:r w:rsidR="009D2C35" w:rsidRPr="00217AE5">
        <w:rPr>
          <w:szCs w:val="22"/>
        </w:rPr>
        <w:t xml:space="preserve"> finanční podpory zavazuje, že </w:t>
      </w:r>
      <w:r w:rsidRPr="00217AE5">
        <w:rPr>
          <w:szCs w:val="22"/>
        </w:rPr>
        <w:t>na všech informačních a propagačních materiálech, tiskových materiálech</w:t>
      </w:r>
      <w:r w:rsidR="00506C72" w:rsidRPr="00217AE5">
        <w:rPr>
          <w:szCs w:val="22"/>
        </w:rPr>
        <w:t>,</w:t>
      </w:r>
      <w:r w:rsidRPr="00217AE5">
        <w:rPr>
          <w:szCs w:val="22"/>
        </w:rPr>
        <w:t xml:space="preserve"> včetně inzerce a článků v regionální</w:t>
      </w:r>
      <w:r w:rsidR="003D590B" w:rsidRPr="00217AE5">
        <w:rPr>
          <w:szCs w:val="22"/>
        </w:rPr>
        <w:t>m</w:t>
      </w:r>
      <w:r w:rsidRPr="00217AE5">
        <w:rPr>
          <w:szCs w:val="22"/>
        </w:rPr>
        <w:t xml:space="preserve"> tisku a na svých internetových stránkách (pokud jsou vydávány či vedeny) </w:t>
      </w:r>
      <w:r w:rsidRPr="00217AE5">
        <w:rPr>
          <w:b/>
          <w:bCs/>
          <w:szCs w:val="22"/>
        </w:rPr>
        <w:t>uvede</w:t>
      </w:r>
      <w:r w:rsidRPr="00217AE5">
        <w:rPr>
          <w:szCs w:val="22"/>
        </w:rPr>
        <w:t xml:space="preserve"> </w:t>
      </w:r>
      <w:r w:rsidRPr="00217AE5">
        <w:rPr>
          <w:b/>
          <w:szCs w:val="22"/>
        </w:rPr>
        <w:t>znak města Havlíčkův Brod</w:t>
      </w:r>
      <w:r w:rsidRPr="00217AE5">
        <w:rPr>
          <w:szCs w:val="22"/>
        </w:rPr>
        <w:t xml:space="preserve"> (znak města </w:t>
      </w:r>
      <w:r w:rsidR="00D5482E" w:rsidRPr="00217AE5">
        <w:rPr>
          <w:szCs w:val="22"/>
        </w:rPr>
        <w:t>je zveřejněn na webových stránkách města</w:t>
      </w:r>
      <w:r w:rsidR="009C0AC2" w:rsidRPr="00217AE5">
        <w:rPr>
          <w:szCs w:val="22"/>
        </w:rPr>
        <w:t xml:space="preserve"> v sekci </w:t>
      </w:r>
      <w:r w:rsidR="00060FEC">
        <w:rPr>
          <w:szCs w:val="22"/>
        </w:rPr>
        <w:t>F</w:t>
      </w:r>
      <w:r w:rsidR="009C0AC2" w:rsidRPr="00217AE5">
        <w:rPr>
          <w:szCs w:val="22"/>
        </w:rPr>
        <w:t xml:space="preserve">inanční podpory </w:t>
      </w:r>
      <w:r w:rsidR="00060FEC">
        <w:rPr>
          <w:szCs w:val="22"/>
        </w:rPr>
        <w:t xml:space="preserve">z rozpočtu </w:t>
      </w:r>
      <w:r w:rsidR="00060FEC">
        <w:rPr>
          <w:szCs w:val="22"/>
        </w:rPr>
        <w:lastRenderedPageBreak/>
        <w:t xml:space="preserve">města </w:t>
      </w:r>
      <w:r w:rsidR="009C0AC2" w:rsidRPr="00217AE5">
        <w:rPr>
          <w:szCs w:val="22"/>
        </w:rPr>
        <w:t xml:space="preserve">nebo </w:t>
      </w:r>
      <w:r w:rsidRPr="00217AE5">
        <w:rPr>
          <w:szCs w:val="22"/>
        </w:rPr>
        <w:t>bude na požádání v příslušném formátu poskytnut).</w:t>
      </w:r>
    </w:p>
    <w:p w14:paraId="08EF7F6B" w14:textId="3FDF472E" w:rsidR="009C0AC2" w:rsidRDefault="009C0AC2" w:rsidP="003D590B">
      <w:pPr>
        <w:numPr>
          <w:ilvl w:val="0"/>
          <w:numId w:val="8"/>
        </w:numPr>
        <w:snapToGrid w:val="0"/>
        <w:ind w:left="402" w:hanging="357"/>
        <w:rPr>
          <w:szCs w:val="22"/>
        </w:rPr>
      </w:pPr>
      <w:r w:rsidRPr="00217AE5">
        <w:rPr>
          <w:szCs w:val="22"/>
        </w:rPr>
        <w:t xml:space="preserve">Poskytovatel </w:t>
      </w:r>
      <w:r w:rsidR="009E54E0" w:rsidRPr="00217AE5">
        <w:rPr>
          <w:szCs w:val="22"/>
        </w:rPr>
        <w:t xml:space="preserve">podpory </w:t>
      </w:r>
      <w:r w:rsidR="00312FBB" w:rsidRPr="00217AE5">
        <w:rPr>
          <w:szCs w:val="22"/>
        </w:rPr>
        <w:t>je oprávněn</w:t>
      </w:r>
      <w:r w:rsidRPr="00217AE5">
        <w:rPr>
          <w:szCs w:val="22"/>
        </w:rPr>
        <w:t xml:space="preserve"> nahlížet do účetnictví </w:t>
      </w:r>
      <w:r w:rsidR="00FF70A2" w:rsidRPr="00217AE5">
        <w:rPr>
          <w:szCs w:val="22"/>
        </w:rPr>
        <w:t>žadatele/</w:t>
      </w:r>
      <w:r w:rsidRPr="00217AE5">
        <w:rPr>
          <w:szCs w:val="22"/>
        </w:rPr>
        <w:t>příjemce</w:t>
      </w:r>
      <w:r w:rsidR="00031A2C" w:rsidRPr="00217AE5">
        <w:rPr>
          <w:szCs w:val="22"/>
        </w:rPr>
        <w:t xml:space="preserve"> za účelem ověření sk</w:t>
      </w:r>
      <w:r w:rsidR="00411C30">
        <w:rPr>
          <w:szCs w:val="22"/>
        </w:rPr>
        <w:t>utečností uváděných žadatelem/</w:t>
      </w:r>
      <w:r w:rsidR="00031A2C" w:rsidRPr="00217AE5">
        <w:rPr>
          <w:szCs w:val="22"/>
        </w:rPr>
        <w:t>příjemcem</w:t>
      </w:r>
      <w:r w:rsidRPr="00217AE5">
        <w:rPr>
          <w:szCs w:val="22"/>
        </w:rPr>
        <w:t>.</w:t>
      </w:r>
    </w:p>
    <w:p w14:paraId="40A4E59F" w14:textId="77777777" w:rsidR="00720EB7" w:rsidRPr="00217AE5" w:rsidRDefault="00720EB7" w:rsidP="00720EB7">
      <w:pPr>
        <w:snapToGrid w:val="0"/>
        <w:ind w:left="402"/>
        <w:rPr>
          <w:szCs w:val="22"/>
        </w:rPr>
      </w:pPr>
    </w:p>
    <w:p w14:paraId="66F7F1A1" w14:textId="77777777" w:rsidR="00970139" w:rsidRPr="00217AE5" w:rsidRDefault="00816C0E" w:rsidP="00985CAA">
      <w:pPr>
        <w:numPr>
          <w:ilvl w:val="0"/>
          <w:numId w:val="19"/>
        </w:numPr>
        <w:snapToGrid w:val="0"/>
        <w:spacing w:before="100" w:beforeAutospacing="1" w:after="12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 xml:space="preserve"> </w:t>
      </w:r>
      <w:r w:rsidR="00865172" w:rsidRPr="00217AE5">
        <w:rPr>
          <w:b/>
          <w:sz w:val="24"/>
          <w:szCs w:val="24"/>
        </w:rPr>
        <w:t>POUŽITÍ ÚČELOVÝCH DOTACÍ NA ČINNOST</w:t>
      </w:r>
    </w:p>
    <w:p w14:paraId="50FD8B73" w14:textId="77777777" w:rsidR="00970139" w:rsidRPr="00263971" w:rsidRDefault="00970139" w:rsidP="00970139">
      <w:pPr>
        <w:numPr>
          <w:ilvl w:val="0"/>
          <w:numId w:val="9"/>
        </w:numPr>
        <w:tabs>
          <w:tab w:val="clear" w:pos="1572"/>
          <w:tab w:val="num" w:pos="540"/>
        </w:tabs>
        <w:snapToGrid w:val="0"/>
        <w:spacing w:before="0"/>
        <w:ind w:left="540" w:hanging="540"/>
        <w:rPr>
          <w:b/>
          <w:szCs w:val="22"/>
        </w:rPr>
      </w:pPr>
      <w:r w:rsidRPr="00263971">
        <w:rPr>
          <w:b/>
          <w:szCs w:val="22"/>
        </w:rPr>
        <w:t>Dotace na činnost v oblasti tělovýchovy a sportu</w:t>
      </w:r>
      <w:r w:rsidR="00AF077D" w:rsidRPr="00263971">
        <w:rPr>
          <w:b/>
          <w:szCs w:val="22"/>
        </w:rPr>
        <w:t xml:space="preserve"> (mimo výdajů uvedených v čl. III odst. 3 Zásad)</w:t>
      </w:r>
      <w:r w:rsidRPr="00263971">
        <w:rPr>
          <w:b/>
          <w:szCs w:val="22"/>
        </w:rPr>
        <w:t xml:space="preserve">, </w:t>
      </w:r>
      <w:r w:rsidRPr="00263971">
        <w:rPr>
          <w:szCs w:val="22"/>
        </w:rPr>
        <w:t>a to na:</w:t>
      </w:r>
    </w:p>
    <w:p w14:paraId="46BC21D8" w14:textId="77777777" w:rsidR="00720EB7" w:rsidRPr="00263971" w:rsidRDefault="00970139" w:rsidP="00720EB7">
      <w:pPr>
        <w:numPr>
          <w:ilvl w:val="0"/>
          <w:numId w:val="10"/>
        </w:numPr>
        <w:tabs>
          <w:tab w:val="clear" w:pos="540"/>
          <w:tab w:val="num" w:pos="851"/>
          <w:tab w:val="left" w:pos="7380"/>
        </w:tabs>
        <w:ind w:left="851" w:hanging="284"/>
        <w:rPr>
          <w:szCs w:val="22"/>
        </w:rPr>
      </w:pPr>
      <w:r w:rsidRPr="00263971">
        <w:rPr>
          <w:b/>
          <w:szCs w:val="22"/>
        </w:rPr>
        <w:t>Celoroční</w:t>
      </w:r>
      <w:r w:rsidR="00720EB7" w:rsidRPr="00263971">
        <w:rPr>
          <w:b/>
          <w:szCs w:val="22"/>
        </w:rPr>
        <w:t xml:space="preserve"> </w:t>
      </w:r>
      <w:r w:rsidRPr="00263971">
        <w:rPr>
          <w:b/>
          <w:szCs w:val="22"/>
        </w:rPr>
        <w:t xml:space="preserve">činnost </w:t>
      </w:r>
      <w:r w:rsidR="00784EA8" w:rsidRPr="00263971">
        <w:rPr>
          <w:szCs w:val="22"/>
        </w:rPr>
        <w:t xml:space="preserve">- </w:t>
      </w:r>
      <w:r w:rsidRPr="00263971">
        <w:rPr>
          <w:szCs w:val="22"/>
        </w:rPr>
        <w:t xml:space="preserve">příspěvek </w:t>
      </w:r>
      <w:r w:rsidR="00784EA8" w:rsidRPr="00263971">
        <w:rPr>
          <w:szCs w:val="22"/>
        </w:rPr>
        <w:t xml:space="preserve">je určen </w:t>
      </w:r>
      <w:r w:rsidRPr="00263971">
        <w:rPr>
          <w:szCs w:val="22"/>
        </w:rPr>
        <w:t>na podporu pravidelné celoroční činnosti zejména organizované mládeže</w:t>
      </w:r>
      <w:r w:rsidR="00D31EBE" w:rsidRPr="00263971">
        <w:rPr>
          <w:szCs w:val="22"/>
        </w:rPr>
        <w:t xml:space="preserve"> zapojené do soutěžních sport</w:t>
      </w:r>
      <w:r w:rsidR="00F234C8" w:rsidRPr="00263971">
        <w:rPr>
          <w:szCs w:val="22"/>
        </w:rPr>
        <w:t>ů</w:t>
      </w:r>
      <w:r w:rsidR="00D31EBE" w:rsidRPr="00263971">
        <w:rPr>
          <w:szCs w:val="22"/>
        </w:rPr>
        <w:t>.</w:t>
      </w:r>
    </w:p>
    <w:p w14:paraId="2C7BBB65" w14:textId="03DAB1D6" w:rsidR="00F73DD7" w:rsidRPr="00263971" w:rsidRDefault="00F73DD7" w:rsidP="00720EB7">
      <w:pPr>
        <w:tabs>
          <w:tab w:val="left" w:pos="7380"/>
        </w:tabs>
        <w:ind w:left="851"/>
        <w:rPr>
          <w:szCs w:val="22"/>
        </w:rPr>
      </w:pPr>
      <w:r w:rsidRPr="00263971">
        <w:rPr>
          <w:szCs w:val="22"/>
        </w:rPr>
        <w:t>Žadatelem o finanční podporu na tuto činnost může být:</w:t>
      </w:r>
    </w:p>
    <w:p w14:paraId="21D0DB93" w14:textId="77777777" w:rsidR="00F73DD7" w:rsidRPr="00263971" w:rsidRDefault="00F73DD7" w:rsidP="00F73DD7">
      <w:pPr>
        <w:pStyle w:val="Odstavecseseznamem"/>
        <w:numPr>
          <w:ilvl w:val="0"/>
          <w:numId w:val="26"/>
        </w:numPr>
        <w:tabs>
          <w:tab w:val="left" w:pos="7380"/>
        </w:tabs>
        <w:ind w:left="1418" w:hanging="425"/>
        <w:rPr>
          <w:szCs w:val="22"/>
        </w:rPr>
      </w:pPr>
      <w:r w:rsidRPr="00263971">
        <w:rPr>
          <w:szCs w:val="22"/>
        </w:rPr>
        <w:t xml:space="preserve">pouze sportovní organizace zabezpečující sportovní služby na území Havlíčkova Brodu a jeho místních  částí, která má stanovený minimální roční členský příspěvek ve výši nejméně 500 Kč na jednoho člena ve věku do 18 let, 1 000 Kč na jednoho dospělého člena  </w:t>
      </w:r>
    </w:p>
    <w:p w14:paraId="64844D9F" w14:textId="77777777" w:rsidR="00970139" w:rsidRPr="00217AE5" w:rsidRDefault="00970139" w:rsidP="008A0CBC">
      <w:pPr>
        <w:numPr>
          <w:ilvl w:val="0"/>
          <w:numId w:val="10"/>
        </w:numPr>
        <w:tabs>
          <w:tab w:val="clear" w:pos="540"/>
          <w:tab w:val="num" w:pos="851"/>
          <w:tab w:val="left" w:pos="7380"/>
        </w:tabs>
        <w:ind w:left="851" w:hanging="284"/>
        <w:jc w:val="left"/>
        <w:rPr>
          <w:szCs w:val="22"/>
        </w:rPr>
      </w:pPr>
      <w:r w:rsidRPr="00217AE5">
        <w:rPr>
          <w:b/>
          <w:szCs w:val="22"/>
        </w:rPr>
        <w:t>Konkrétní jednorázovou akci</w:t>
      </w:r>
      <w:r w:rsidR="00C059F7" w:rsidRPr="00217AE5">
        <w:rPr>
          <w:szCs w:val="22"/>
        </w:rPr>
        <w:t xml:space="preserve"> </w:t>
      </w:r>
      <w:r w:rsidRPr="00217AE5">
        <w:rPr>
          <w:b/>
          <w:szCs w:val="22"/>
        </w:rPr>
        <w:t>sportovního charakteru</w:t>
      </w:r>
      <w:r w:rsidRPr="00217AE5">
        <w:rPr>
          <w:szCs w:val="22"/>
        </w:rPr>
        <w:t xml:space="preserve"> </w:t>
      </w:r>
      <w:r w:rsidRPr="00217AE5">
        <w:rPr>
          <w:b/>
          <w:szCs w:val="22"/>
        </w:rPr>
        <w:t>pořádanou v Havlíčkově Brodě</w:t>
      </w:r>
      <w:r w:rsidRPr="00217AE5">
        <w:rPr>
          <w:szCs w:val="22"/>
        </w:rPr>
        <w:t xml:space="preserve"> (soutěže, závody, turnaje apod.).</w:t>
      </w:r>
    </w:p>
    <w:p w14:paraId="42A2C7F2" w14:textId="77777777" w:rsidR="00AF077D" w:rsidRDefault="00970139" w:rsidP="008509FF">
      <w:pPr>
        <w:numPr>
          <w:ilvl w:val="0"/>
          <w:numId w:val="10"/>
        </w:numPr>
        <w:tabs>
          <w:tab w:val="clear" w:pos="540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 xml:space="preserve">Na reprezentaci města Havlíčkův Brod </w:t>
      </w:r>
      <w:r w:rsidRPr="00217AE5">
        <w:rPr>
          <w:szCs w:val="22"/>
        </w:rPr>
        <w:t>na významné mezinárodní sportovní soutěži nebo sportovní soutěži celostátního</w:t>
      </w:r>
      <w:r w:rsidR="009C0AC2" w:rsidRPr="00217AE5">
        <w:rPr>
          <w:szCs w:val="22"/>
        </w:rPr>
        <w:t xml:space="preserve"> či mezinárodního </w:t>
      </w:r>
      <w:r w:rsidRPr="00217AE5">
        <w:rPr>
          <w:szCs w:val="22"/>
        </w:rPr>
        <w:t>významu.</w:t>
      </w:r>
      <w:r w:rsidR="00DB255F" w:rsidRPr="00217AE5">
        <w:rPr>
          <w:szCs w:val="22"/>
        </w:rPr>
        <w:t xml:space="preserve"> </w:t>
      </w:r>
      <w:r w:rsidRPr="00217AE5">
        <w:rPr>
          <w:szCs w:val="22"/>
        </w:rPr>
        <w:t>Příspěvek je určen na úhradu startovného, cestovních a ubytovacích výdajů (nákladů) zejména při zahraničních cestách</w:t>
      </w:r>
      <w:r w:rsidR="00983C42" w:rsidRPr="00217AE5">
        <w:rPr>
          <w:szCs w:val="22"/>
        </w:rPr>
        <w:t>, včetně prokazatelných výdajů souvisejících s jejich přípravou.</w:t>
      </w:r>
    </w:p>
    <w:p w14:paraId="3BD51F22" w14:textId="77777777" w:rsidR="00970139" w:rsidRPr="00217AE5" w:rsidRDefault="00970139" w:rsidP="00970139">
      <w:pPr>
        <w:numPr>
          <w:ilvl w:val="0"/>
          <w:numId w:val="9"/>
        </w:numPr>
        <w:tabs>
          <w:tab w:val="clear" w:pos="1572"/>
          <w:tab w:val="num" w:pos="540"/>
        </w:tabs>
        <w:snapToGrid w:val="0"/>
        <w:spacing w:before="100" w:beforeAutospacing="1"/>
        <w:ind w:left="539" w:hanging="539"/>
        <w:rPr>
          <w:b/>
          <w:szCs w:val="22"/>
        </w:rPr>
      </w:pPr>
      <w:r w:rsidRPr="00217AE5">
        <w:rPr>
          <w:b/>
          <w:szCs w:val="22"/>
        </w:rPr>
        <w:t>Dotace na činnost v oblasti kultury</w:t>
      </w:r>
      <w:r w:rsidR="00AF077D" w:rsidRPr="00217AE5">
        <w:rPr>
          <w:b/>
          <w:szCs w:val="22"/>
        </w:rPr>
        <w:t xml:space="preserve"> (mimo výdajů uvedených v čl. III odst. 3 Zásad)</w:t>
      </w:r>
      <w:r w:rsidRPr="00217AE5">
        <w:rPr>
          <w:b/>
          <w:szCs w:val="22"/>
        </w:rPr>
        <w:t xml:space="preserve">, </w:t>
      </w:r>
      <w:r w:rsidRPr="00217AE5">
        <w:rPr>
          <w:szCs w:val="22"/>
        </w:rPr>
        <w:t>a to na</w:t>
      </w:r>
      <w:r w:rsidRPr="00217AE5">
        <w:rPr>
          <w:b/>
          <w:szCs w:val="22"/>
        </w:rPr>
        <w:t>:</w:t>
      </w:r>
    </w:p>
    <w:p w14:paraId="7A1836FC" w14:textId="32F36E43" w:rsidR="00537B24" w:rsidRDefault="00970139" w:rsidP="00740693">
      <w:pPr>
        <w:numPr>
          <w:ilvl w:val="0"/>
          <w:numId w:val="12"/>
        </w:numPr>
        <w:tabs>
          <w:tab w:val="clear" w:pos="405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 xml:space="preserve">Celoroční  </w:t>
      </w:r>
      <w:r w:rsidRPr="00263971">
        <w:rPr>
          <w:b/>
          <w:szCs w:val="22"/>
        </w:rPr>
        <w:t xml:space="preserve">činnost </w:t>
      </w:r>
      <w:r w:rsidR="00784EA8" w:rsidRPr="00263971">
        <w:rPr>
          <w:szCs w:val="22"/>
        </w:rPr>
        <w:t xml:space="preserve">- </w:t>
      </w:r>
      <w:r w:rsidRPr="00263971">
        <w:rPr>
          <w:szCs w:val="22"/>
        </w:rPr>
        <w:t>příspěvek</w:t>
      </w:r>
      <w:r w:rsidR="00784EA8" w:rsidRPr="00263971">
        <w:rPr>
          <w:szCs w:val="22"/>
        </w:rPr>
        <w:t xml:space="preserve"> je určen</w:t>
      </w:r>
      <w:r w:rsidRPr="00263971">
        <w:rPr>
          <w:szCs w:val="22"/>
        </w:rPr>
        <w:t xml:space="preserve"> na podporu</w:t>
      </w:r>
      <w:r w:rsidRPr="00217AE5">
        <w:rPr>
          <w:szCs w:val="22"/>
        </w:rPr>
        <w:t xml:space="preserve"> pravidelné celoroční </w:t>
      </w:r>
      <w:r w:rsidR="00DB255F" w:rsidRPr="00217AE5">
        <w:rPr>
          <w:szCs w:val="22"/>
        </w:rPr>
        <w:t>č</w:t>
      </w:r>
      <w:r w:rsidRPr="00217AE5">
        <w:rPr>
          <w:szCs w:val="22"/>
        </w:rPr>
        <w:t xml:space="preserve">innosti </w:t>
      </w:r>
      <w:r w:rsidR="00537B24" w:rsidRPr="00217AE5">
        <w:rPr>
          <w:szCs w:val="22"/>
        </w:rPr>
        <w:t>zejména, jedná</w:t>
      </w:r>
      <w:r w:rsidRPr="00217AE5">
        <w:rPr>
          <w:szCs w:val="22"/>
        </w:rPr>
        <w:t>-li se o p</w:t>
      </w:r>
      <w:r w:rsidR="002A6FEB" w:rsidRPr="00217AE5">
        <w:rPr>
          <w:szCs w:val="22"/>
        </w:rPr>
        <w:t xml:space="preserve">ráci s dětmi </w:t>
      </w:r>
      <w:r w:rsidRPr="00217AE5">
        <w:rPr>
          <w:szCs w:val="22"/>
        </w:rPr>
        <w:t xml:space="preserve">a mládeží. </w:t>
      </w:r>
    </w:p>
    <w:p w14:paraId="0E02675F" w14:textId="77777777" w:rsidR="006E5721" w:rsidRPr="00217AE5" w:rsidRDefault="00740693" w:rsidP="00537B24">
      <w:pPr>
        <w:tabs>
          <w:tab w:val="left" w:pos="7380"/>
        </w:tabs>
        <w:ind w:left="851"/>
        <w:rPr>
          <w:szCs w:val="22"/>
        </w:rPr>
      </w:pPr>
      <w:r w:rsidRPr="00217AE5">
        <w:rPr>
          <w:szCs w:val="22"/>
        </w:rPr>
        <w:t>Žadatelem o finanční podporu na tuto činnost může být pouze</w:t>
      </w:r>
      <w:r w:rsidR="00506C72" w:rsidRPr="00217AE5">
        <w:rPr>
          <w:szCs w:val="22"/>
        </w:rPr>
        <w:t>:</w:t>
      </w:r>
    </w:p>
    <w:p w14:paraId="0D446AE0" w14:textId="77777777" w:rsidR="00BE2A1E" w:rsidRPr="00217AE5" w:rsidRDefault="00740693">
      <w:pPr>
        <w:pStyle w:val="Odstavecseseznamem"/>
        <w:numPr>
          <w:ilvl w:val="0"/>
          <w:numId w:val="28"/>
        </w:numPr>
        <w:tabs>
          <w:tab w:val="left" w:pos="7380"/>
        </w:tabs>
        <w:rPr>
          <w:szCs w:val="22"/>
        </w:rPr>
      </w:pPr>
      <w:r w:rsidRPr="00217AE5">
        <w:rPr>
          <w:szCs w:val="22"/>
        </w:rPr>
        <w:t>kulturní organizace</w:t>
      </w:r>
      <w:r w:rsidR="006E5721" w:rsidRPr="00217AE5">
        <w:rPr>
          <w:szCs w:val="22"/>
        </w:rPr>
        <w:t xml:space="preserve"> zabezpečující dostupnost kulturních služeb všem obyvatelům Havlíčkova Brodu a jeho místních částí</w:t>
      </w:r>
    </w:p>
    <w:p w14:paraId="14C4D22B" w14:textId="77777777" w:rsidR="00BE2A1E" w:rsidRPr="00217AE5" w:rsidRDefault="006E5721">
      <w:pPr>
        <w:pStyle w:val="Odstavecseseznamem"/>
        <w:numPr>
          <w:ilvl w:val="0"/>
          <w:numId w:val="28"/>
        </w:numPr>
        <w:tabs>
          <w:tab w:val="left" w:pos="7380"/>
        </w:tabs>
        <w:rPr>
          <w:szCs w:val="22"/>
        </w:rPr>
      </w:pPr>
      <w:r w:rsidRPr="00217AE5">
        <w:rPr>
          <w:szCs w:val="22"/>
        </w:rPr>
        <w:lastRenderedPageBreak/>
        <w:t>nebo spolky zabezpečující volnočasovou aktivitu v oblasti kultury na území Havlíčk</w:t>
      </w:r>
      <w:r w:rsidR="00537B24">
        <w:rPr>
          <w:szCs w:val="22"/>
        </w:rPr>
        <w:t>ova Brodu a jeho místních částí</w:t>
      </w:r>
    </w:p>
    <w:p w14:paraId="5DBF7756" w14:textId="77777777" w:rsidR="00740693" w:rsidRPr="00217AE5" w:rsidRDefault="00506C72" w:rsidP="006E5721">
      <w:pPr>
        <w:pStyle w:val="Odstavecseseznamem"/>
        <w:numPr>
          <w:ilvl w:val="0"/>
          <w:numId w:val="26"/>
        </w:numPr>
        <w:tabs>
          <w:tab w:val="left" w:pos="7380"/>
        </w:tabs>
        <w:ind w:left="1985" w:hanging="284"/>
        <w:rPr>
          <w:szCs w:val="22"/>
        </w:rPr>
      </w:pPr>
      <w:r w:rsidRPr="00217AE5">
        <w:rPr>
          <w:szCs w:val="22"/>
        </w:rPr>
        <w:t xml:space="preserve">které </w:t>
      </w:r>
      <w:r w:rsidR="00740693" w:rsidRPr="00217AE5">
        <w:rPr>
          <w:szCs w:val="22"/>
        </w:rPr>
        <w:t>m</w:t>
      </w:r>
      <w:r w:rsidRPr="00217AE5">
        <w:rPr>
          <w:szCs w:val="22"/>
        </w:rPr>
        <w:t>ají</w:t>
      </w:r>
      <w:r w:rsidR="00740693" w:rsidRPr="00217AE5">
        <w:rPr>
          <w:szCs w:val="22"/>
        </w:rPr>
        <w:t xml:space="preserve"> stanoven</w:t>
      </w:r>
      <w:r w:rsidRPr="00217AE5">
        <w:rPr>
          <w:szCs w:val="22"/>
        </w:rPr>
        <w:t>ý</w:t>
      </w:r>
      <w:r w:rsidR="00740693" w:rsidRPr="00217AE5">
        <w:rPr>
          <w:szCs w:val="22"/>
        </w:rPr>
        <w:t xml:space="preserve"> minimální roční členský příspěvek ve výši nejméně </w:t>
      </w:r>
      <w:r w:rsidR="00FF3D7D" w:rsidRPr="00217AE5">
        <w:rPr>
          <w:szCs w:val="22"/>
        </w:rPr>
        <w:t>500</w:t>
      </w:r>
      <w:r w:rsidR="008108A2" w:rsidRPr="00217AE5">
        <w:rPr>
          <w:szCs w:val="22"/>
        </w:rPr>
        <w:t xml:space="preserve"> </w:t>
      </w:r>
      <w:r w:rsidR="00740693" w:rsidRPr="00217AE5">
        <w:rPr>
          <w:szCs w:val="22"/>
        </w:rPr>
        <w:t>Kč na j</w:t>
      </w:r>
      <w:r w:rsidR="003249A3" w:rsidRPr="00217AE5">
        <w:rPr>
          <w:szCs w:val="22"/>
        </w:rPr>
        <w:t xml:space="preserve">ednoho člena ve věku do 18 let, </w:t>
      </w:r>
      <w:r w:rsidR="00537B24">
        <w:rPr>
          <w:szCs w:val="22"/>
        </w:rPr>
        <w:t xml:space="preserve">1 </w:t>
      </w:r>
      <w:r w:rsidR="00FF3D7D" w:rsidRPr="00217AE5">
        <w:rPr>
          <w:szCs w:val="22"/>
        </w:rPr>
        <w:t>000</w:t>
      </w:r>
      <w:r w:rsidR="008108A2" w:rsidRPr="00217AE5">
        <w:rPr>
          <w:szCs w:val="22"/>
        </w:rPr>
        <w:t xml:space="preserve"> </w:t>
      </w:r>
      <w:r w:rsidR="00537B24">
        <w:rPr>
          <w:szCs w:val="22"/>
        </w:rPr>
        <w:t>Kč na jednoho dospělého člena</w:t>
      </w:r>
      <w:r w:rsidR="00740693" w:rsidRPr="00217AE5">
        <w:rPr>
          <w:szCs w:val="22"/>
        </w:rPr>
        <w:t xml:space="preserve"> </w:t>
      </w:r>
    </w:p>
    <w:p w14:paraId="15521588" w14:textId="77777777" w:rsidR="00970139" w:rsidRPr="00217AE5" w:rsidRDefault="00970139" w:rsidP="00382880">
      <w:pPr>
        <w:numPr>
          <w:ilvl w:val="0"/>
          <w:numId w:val="12"/>
        </w:numPr>
        <w:tabs>
          <w:tab w:val="clear" w:pos="405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>Konkrétní jednorázovou akci</w:t>
      </w:r>
      <w:r w:rsidRPr="00217AE5">
        <w:rPr>
          <w:szCs w:val="22"/>
        </w:rPr>
        <w:t xml:space="preserve"> kulturního nebo kulturně-společenského charakteru </w:t>
      </w:r>
      <w:r w:rsidR="009D2C35" w:rsidRPr="00537B24">
        <w:rPr>
          <w:szCs w:val="22"/>
        </w:rPr>
        <w:t xml:space="preserve">konanou v Havlíčkově </w:t>
      </w:r>
      <w:r w:rsidRPr="00537B24">
        <w:rPr>
          <w:szCs w:val="22"/>
        </w:rPr>
        <w:t>Brodě</w:t>
      </w:r>
      <w:r w:rsidR="00400C34" w:rsidRPr="00537B24">
        <w:rPr>
          <w:szCs w:val="22"/>
        </w:rPr>
        <w:t xml:space="preserve"> a jeho místních částech</w:t>
      </w:r>
      <w:r w:rsidRPr="00537B24">
        <w:rPr>
          <w:szCs w:val="22"/>
        </w:rPr>
        <w:t>.</w:t>
      </w:r>
      <w:r w:rsidRPr="00217AE5">
        <w:rPr>
          <w:szCs w:val="22"/>
        </w:rPr>
        <w:t xml:space="preserve"> Jedná se o příspěvek na jednorázové akce (koncerty, výstavy, divadelní představení, festivaly apod.).</w:t>
      </w:r>
    </w:p>
    <w:p w14:paraId="0910BC7B" w14:textId="77777777" w:rsidR="004A0534" w:rsidRPr="00217AE5" w:rsidRDefault="00970139" w:rsidP="00901629">
      <w:pPr>
        <w:numPr>
          <w:ilvl w:val="0"/>
          <w:numId w:val="12"/>
        </w:numPr>
        <w:tabs>
          <w:tab w:val="clear" w:pos="405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 xml:space="preserve">Reprezentaci města Havlíčkův Brod </w:t>
      </w:r>
      <w:r w:rsidRPr="00217AE5">
        <w:rPr>
          <w:szCs w:val="22"/>
        </w:rPr>
        <w:t>na významné akci či festivalu mezinárodního nebo celostátního významu.</w:t>
      </w:r>
      <w:r w:rsidR="00DB255F" w:rsidRPr="00217AE5">
        <w:rPr>
          <w:szCs w:val="22"/>
        </w:rPr>
        <w:t xml:space="preserve"> </w:t>
      </w:r>
      <w:r w:rsidRPr="00217AE5">
        <w:rPr>
          <w:szCs w:val="22"/>
        </w:rPr>
        <w:t>Příspěvek je určen na úhradu cestovních a ubytovacích výdajů (nákladů) zejména při zahraničních cestách</w:t>
      </w:r>
      <w:r w:rsidR="00983C42" w:rsidRPr="00217AE5">
        <w:rPr>
          <w:szCs w:val="22"/>
        </w:rPr>
        <w:t>,</w:t>
      </w:r>
      <w:r w:rsidR="004F4660" w:rsidRPr="00217AE5">
        <w:rPr>
          <w:szCs w:val="22"/>
        </w:rPr>
        <w:t xml:space="preserve"> </w:t>
      </w:r>
      <w:r w:rsidR="00983C42" w:rsidRPr="00217AE5">
        <w:rPr>
          <w:szCs w:val="22"/>
        </w:rPr>
        <w:t>včetně prokazatelných výdajů souvisejících s jejich přípravou.</w:t>
      </w:r>
    </w:p>
    <w:p w14:paraId="621B6564" w14:textId="77777777" w:rsidR="00970139" w:rsidRPr="00217AE5" w:rsidRDefault="00970139" w:rsidP="00970139">
      <w:pPr>
        <w:numPr>
          <w:ilvl w:val="0"/>
          <w:numId w:val="9"/>
        </w:numPr>
        <w:tabs>
          <w:tab w:val="clear" w:pos="1572"/>
          <w:tab w:val="num" w:pos="540"/>
        </w:tabs>
        <w:snapToGrid w:val="0"/>
        <w:spacing w:before="100" w:beforeAutospacing="1"/>
        <w:ind w:left="539" w:hanging="539"/>
        <w:rPr>
          <w:b/>
          <w:szCs w:val="22"/>
        </w:rPr>
      </w:pPr>
      <w:r w:rsidRPr="00217AE5">
        <w:rPr>
          <w:b/>
          <w:szCs w:val="22"/>
        </w:rPr>
        <w:t>Dotace na ostatní zájmové činnosti</w:t>
      </w:r>
      <w:r w:rsidR="00E55C11" w:rsidRPr="00217AE5">
        <w:rPr>
          <w:b/>
          <w:szCs w:val="22"/>
        </w:rPr>
        <w:t xml:space="preserve"> vč. rodinné politiky</w:t>
      </w:r>
      <w:r w:rsidRPr="00217AE5">
        <w:rPr>
          <w:b/>
          <w:szCs w:val="22"/>
        </w:rPr>
        <w:t xml:space="preserve">, </w:t>
      </w:r>
      <w:r w:rsidRPr="00217AE5">
        <w:rPr>
          <w:szCs w:val="22"/>
        </w:rPr>
        <w:t>a to na</w:t>
      </w:r>
      <w:r w:rsidRPr="00217AE5">
        <w:rPr>
          <w:b/>
          <w:szCs w:val="22"/>
        </w:rPr>
        <w:t>:</w:t>
      </w:r>
    </w:p>
    <w:p w14:paraId="500D9BB2" w14:textId="77777777" w:rsidR="00970139" w:rsidRDefault="00970139" w:rsidP="008A0CBC">
      <w:pPr>
        <w:numPr>
          <w:ilvl w:val="0"/>
          <w:numId w:val="14"/>
        </w:numPr>
        <w:tabs>
          <w:tab w:val="clear" w:pos="360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>Celoroční činnost</w:t>
      </w:r>
      <w:r w:rsidR="00382880" w:rsidRPr="00217AE5">
        <w:rPr>
          <w:szCs w:val="22"/>
        </w:rPr>
        <w:t xml:space="preserve"> -  </w:t>
      </w:r>
      <w:r w:rsidR="008A0CBC" w:rsidRPr="00217AE5">
        <w:rPr>
          <w:szCs w:val="22"/>
        </w:rPr>
        <w:t>příspěvek je určen</w:t>
      </w:r>
      <w:r w:rsidRPr="00217AE5">
        <w:rPr>
          <w:szCs w:val="22"/>
        </w:rPr>
        <w:t xml:space="preserve"> na podporu pravidelné celoroční činnosti, zejména jedná-li</w:t>
      </w:r>
      <w:r w:rsidR="00382880" w:rsidRPr="00217AE5">
        <w:rPr>
          <w:szCs w:val="22"/>
        </w:rPr>
        <w:t xml:space="preserve"> </w:t>
      </w:r>
      <w:r w:rsidRPr="00217AE5">
        <w:rPr>
          <w:szCs w:val="22"/>
        </w:rPr>
        <w:t>se o</w:t>
      </w:r>
      <w:r w:rsidR="00882765" w:rsidRPr="00217AE5">
        <w:rPr>
          <w:szCs w:val="22"/>
        </w:rPr>
        <w:t xml:space="preserve"> práci s dětmi </w:t>
      </w:r>
      <w:r w:rsidRPr="00217AE5">
        <w:rPr>
          <w:szCs w:val="22"/>
        </w:rPr>
        <w:t>a mládeží</w:t>
      </w:r>
      <w:r w:rsidR="00E55C11" w:rsidRPr="00217AE5">
        <w:rPr>
          <w:szCs w:val="22"/>
        </w:rPr>
        <w:t>, služeb pro rodiny (společensko-kulturních akcí, vzdělávacích a osvětových aktivit) v souladu s Koncepcí rodinné politiky ČR</w:t>
      </w:r>
      <w:r w:rsidRPr="00217AE5">
        <w:rPr>
          <w:szCs w:val="22"/>
        </w:rPr>
        <w:t xml:space="preserve">. </w:t>
      </w:r>
    </w:p>
    <w:p w14:paraId="351AEADC" w14:textId="77777777" w:rsidR="00537B24" w:rsidRPr="00263971" w:rsidRDefault="00537B24" w:rsidP="00537B24">
      <w:pPr>
        <w:tabs>
          <w:tab w:val="left" w:pos="7380"/>
        </w:tabs>
        <w:ind w:left="851"/>
        <w:rPr>
          <w:szCs w:val="22"/>
        </w:rPr>
      </w:pPr>
      <w:r w:rsidRPr="00263971">
        <w:rPr>
          <w:szCs w:val="22"/>
        </w:rPr>
        <w:t>Žadatelem o finanční podporu na tuto činnost může být pouze</w:t>
      </w:r>
      <w:r w:rsidR="00784EA8" w:rsidRPr="00263971">
        <w:rPr>
          <w:szCs w:val="22"/>
        </w:rPr>
        <w:t xml:space="preserve"> organizace zajišťující služby na území Havlíčkova Brodu a jeho místních  částí.</w:t>
      </w:r>
    </w:p>
    <w:p w14:paraId="64B0C2AD" w14:textId="6527BFB2" w:rsidR="00970139" w:rsidRDefault="00970139" w:rsidP="00DB255F">
      <w:pPr>
        <w:numPr>
          <w:ilvl w:val="0"/>
          <w:numId w:val="14"/>
        </w:numPr>
        <w:tabs>
          <w:tab w:val="clear" w:pos="360"/>
          <w:tab w:val="num" w:pos="851"/>
          <w:tab w:val="left" w:pos="7380"/>
        </w:tabs>
        <w:ind w:left="851" w:hanging="284"/>
        <w:rPr>
          <w:szCs w:val="22"/>
        </w:rPr>
      </w:pPr>
      <w:r w:rsidRPr="00217AE5">
        <w:rPr>
          <w:b/>
          <w:szCs w:val="22"/>
        </w:rPr>
        <w:t>Konkrétní jednorázovou akci</w:t>
      </w:r>
      <w:r w:rsidRPr="00217AE5">
        <w:rPr>
          <w:szCs w:val="22"/>
        </w:rPr>
        <w:t xml:space="preserve"> společenského významu </w:t>
      </w:r>
      <w:r w:rsidRPr="00217AE5">
        <w:rPr>
          <w:b/>
          <w:szCs w:val="22"/>
        </w:rPr>
        <w:t>pořádanou v Havlíčkově Brodě pro občany Havlíčkova Brodu.</w:t>
      </w:r>
      <w:r w:rsidRPr="00217AE5">
        <w:rPr>
          <w:szCs w:val="22"/>
        </w:rPr>
        <w:t xml:space="preserve"> Jedná se o příspěvek na jednorázové akce (soutěže, výstavy, přehlídky, slavnosti a festivaly apod.).</w:t>
      </w:r>
    </w:p>
    <w:p w14:paraId="40F1EBD3" w14:textId="77777777" w:rsidR="00720EB7" w:rsidRPr="00217AE5" w:rsidRDefault="00720EB7" w:rsidP="00720EB7">
      <w:pPr>
        <w:tabs>
          <w:tab w:val="left" w:pos="7380"/>
        </w:tabs>
        <w:ind w:left="851"/>
        <w:rPr>
          <w:szCs w:val="22"/>
        </w:rPr>
      </w:pPr>
    </w:p>
    <w:p w14:paraId="6C294EFF" w14:textId="77777777" w:rsidR="00970139" w:rsidRPr="00217AE5" w:rsidRDefault="00865172" w:rsidP="00985CAA">
      <w:pPr>
        <w:numPr>
          <w:ilvl w:val="0"/>
          <w:numId w:val="19"/>
        </w:numPr>
        <w:tabs>
          <w:tab w:val="clear" w:pos="405"/>
          <w:tab w:val="num" w:pos="360"/>
        </w:tabs>
        <w:snapToGrid w:val="0"/>
        <w:spacing w:before="360" w:after="6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>GRANTOVÝ PROGRAM</w:t>
      </w:r>
    </w:p>
    <w:p w14:paraId="07C878E9" w14:textId="4726F9B5" w:rsidR="00970139" w:rsidRDefault="00970139" w:rsidP="00970139">
      <w:pPr>
        <w:snapToGrid w:val="0"/>
        <w:rPr>
          <w:szCs w:val="22"/>
        </w:rPr>
      </w:pPr>
      <w:r w:rsidRPr="00217AE5">
        <w:rPr>
          <w:szCs w:val="22"/>
        </w:rPr>
        <w:t>Zastupitelstvo města může vyhlásit grantový program podle aktuálních prioritních oblastí a ekonomických podmínek, který stanoví formu, podmínky a zaměření podpory. Kompetentní výbory za</w:t>
      </w:r>
      <w:r w:rsidRPr="00217AE5">
        <w:rPr>
          <w:szCs w:val="22"/>
        </w:rPr>
        <w:lastRenderedPageBreak/>
        <w:t xml:space="preserve">stupitelstva města </w:t>
      </w:r>
      <w:r w:rsidR="00CF03FC" w:rsidRPr="00217AE5">
        <w:rPr>
          <w:szCs w:val="22"/>
        </w:rPr>
        <w:t xml:space="preserve">průběžně </w:t>
      </w:r>
      <w:r w:rsidRPr="00217AE5">
        <w:rPr>
          <w:szCs w:val="22"/>
        </w:rPr>
        <w:t>sledují aktivity podpořené z grantových programů a vyhodnocují podpořené projekty. O této činnosti vypracují souhrnnou zprávu (nejpozději do 31. 1. následujícího roku), kterou předloží na nejbližším zasedání zastupitelstva města k projednání.</w:t>
      </w:r>
    </w:p>
    <w:p w14:paraId="3D4679C2" w14:textId="77777777" w:rsidR="00720EB7" w:rsidRPr="00217AE5" w:rsidRDefault="00720EB7" w:rsidP="00970139">
      <w:pPr>
        <w:snapToGrid w:val="0"/>
        <w:rPr>
          <w:szCs w:val="22"/>
        </w:rPr>
      </w:pPr>
    </w:p>
    <w:p w14:paraId="30D34841" w14:textId="77777777" w:rsidR="00970139" w:rsidRPr="00217AE5" w:rsidRDefault="00816C0E" w:rsidP="00985CAA">
      <w:pPr>
        <w:numPr>
          <w:ilvl w:val="0"/>
          <w:numId w:val="19"/>
        </w:numPr>
        <w:snapToGrid w:val="0"/>
        <w:spacing w:before="360" w:after="6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 xml:space="preserve"> </w:t>
      </w:r>
      <w:r w:rsidR="00865172" w:rsidRPr="00217AE5">
        <w:rPr>
          <w:b/>
          <w:sz w:val="24"/>
          <w:szCs w:val="24"/>
        </w:rPr>
        <w:t>ŽÁDOST O POSKYTNUTÍ FINANČNÍ PODPORY</w:t>
      </w:r>
    </w:p>
    <w:p w14:paraId="3487B5A3" w14:textId="77777777" w:rsidR="00CE670C" w:rsidRPr="00263971" w:rsidRDefault="00970139" w:rsidP="001027A3">
      <w:pPr>
        <w:numPr>
          <w:ilvl w:val="1"/>
          <w:numId w:val="15"/>
        </w:numPr>
        <w:tabs>
          <w:tab w:val="clear" w:pos="1440"/>
          <w:tab w:val="num" w:pos="360"/>
        </w:tabs>
        <w:ind w:left="357" w:hanging="357"/>
        <w:rPr>
          <w:szCs w:val="22"/>
        </w:rPr>
      </w:pPr>
      <w:r w:rsidRPr="00217AE5">
        <w:rPr>
          <w:szCs w:val="22"/>
        </w:rPr>
        <w:t xml:space="preserve">Finanční podpory z rozpočtu města se poskytují na základě zdůvodněných žádostí, které byly na město doručeny </w:t>
      </w:r>
      <w:r w:rsidR="005D462F" w:rsidRPr="00217AE5">
        <w:rPr>
          <w:szCs w:val="22"/>
        </w:rPr>
        <w:t xml:space="preserve">v termínu od 1. srpna </w:t>
      </w:r>
      <w:r w:rsidRPr="00217AE5">
        <w:rPr>
          <w:szCs w:val="22"/>
        </w:rPr>
        <w:t xml:space="preserve">nejpozději </w:t>
      </w:r>
      <w:r w:rsidRPr="00217AE5">
        <w:rPr>
          <w:b/>
          <w:szCs w:val="22"/>
        </w:rPr>
        <w:t>do 15. října</w:t>
      </w:r>
      <w:r w:rsidRPr="00217AE5">
        <w:rPr>
          <w:szCs w:val="22"/>
        </w:rPr>
        <w:t xml:space="preserve"> předchozího roku</w:t>
      </w:r>
      <w:r w:rsidR="00284F18" w:rsidRPr="00217AE5">
        <w:rPr>
          <w:szCs w:val="22"/>
        </w:rPr>
        <w:t>,</w:t>
      </w:r>
      <w:r w:rsidR="005D462F" w:rsidRPr="00217AE5">
        <w:rPr>
          <w:szCs w:val="22"/>
        </w:rPr>
        <w:t xml:space="preserve"> na který je podpora</w:t>
      </w:r>
      <w:r w:rsidR="00284F18" w:rsidRPr="00217AE5">
        <w:rPr>
          <w:szCs w:val="22"/>
        </w:rPr>
        <w:t xml:space="preserve"> dle Zásad požadována</w:t>
      </w:r>
      <w:r w:rsidRPr="00217AE5">
        <w:rPr>
          <w:szCs w:val="22"/>
        </w:rPr>
        <w:t xml:space="preserve"> (rozhodující je datum přijetí podatelnou MěÚ) na předepsaném formuláři</w:t>
      </w:r>
      <w:r w:rsidR="00E300FB" w:rsidRPr="00217AE5">
        <w:rPr>
          <w:szCs w:val="22"/>
        </w:rPr>
        <w:t xml:space="preserve">.  Vzor </w:t>
      </w:r>
      <w:r w:rsidR="0020282C" w:rsidRPr="00217AE5">
        <w:rPr>
          <w:szCs w:val="22"/>
        </w:rPr>
        <w:t xml:space="preserve">žádosti </w:t>
      </w:r>
      <w:r w:rsidR="00E300FB" w:rsidRPr="00217AE5">
        <w:rPr>
          <w:szCs w:val="22"/>
        </w:rPr>
        <w:t>je schvalován zastupitelstvem města</w:t>
      </w:r>
      <w:r w:rsidRPr="00217AE5">
        <w:rPr>
          <w:szCs w:val="22"/>
        </w:rPr>
        <w:t xml:space="preserve">, </w:t>
      </w:r>
      <w:r w:rsidR="00E300FB" w:rsidRPr="00217AE5">
        <w:rPr>
          <w:szCs w:val="22"/>
        </w:rPr>
        <w:t xml:space="preserve">a </w:t>
      </w:r>
      <w:r w:rsidRPr="00217AE5">
        <w:rPr>
          <w:szCs w:val="22"/>
        </w:rPr>
        <w:t xml:space="preserve"> je </w:t>
      </w:r>
      <w:r w:rsidR="001027A3" w:rsidRPr="00217AE5">
        <w:rPr>
          <w:szCs w:val="22"/>
        </w:rPr>
        <w:t>zveřej</w:t>
      </w:r>
      <w:r w:rsidR="006A2B3B" w:rsidRPr="00217AE5">
        <w:rPr>
          <w:szCs w:val="22"/>
        </w:rPr>
        <w:t>něn na webových stránkách města</w:t>
      </w:r>
      <w:r w:rsidR="00CE2AB3">
        <w:rPr>
          <w:szCs w:val="22"/>
        </w:rPr>
        <w:t xml:space="preserve"> </w:t>
      </w:r>
      <w:r w:rsidR="00CE2AB3" w:rsidRPr="00263971">
        <w:rPr>
          <w:szCs w:val="22"/>
        </w:rPr>
        <w:t>v sekci Finanční podpory z rozpočtu města</w:t>
      </w:r>
      <w:r w:rsidR="001027A3" w:rsidRPr="00263971">
        <w:rPr>
          <w:szCs w:val="22"/>
        </w:rPr>
        <w:t xml:space="preserve"> nebo </w:t>
      </w:r>
      <w:r w:rsidR="00F878D8" w:rsidRPr="00263971">
        <w:rPr>
          <w:szCs w:val="22"/>
        </w:rPr>
        <w:t xml:space="preserve">k dispozici </w:t>
      </w:r>
      <w:r w:rsidR="00382880" w:rsidRPr="00263971">
        <w:rPr>
          <w:szCs w:val="22"/>
        </w:rPr>
        <w:t xml:space="preserve">na </w:t>
      </w:r>
      <w:r w:rsidR="001027A3" w:rsidRPr="00263971">
        <w:rPr>
          <w:szCs w:val="22"/>
        </w:rPr>
        <w:t>odboru vnějších a vnitřních vztahů</w:t>
      </w:r>
      <w:r w:rsidRPr="00263971">
        <w:rPr>
          <w:szCs w:val="22"/>
        </w:rPr>
        <w:t>.</w:t>
      </w:r>
    </w:p>
    <w:p w14:paraId="555007C1" w14:textId="77777777" w:rsidR="00970139" w:rsidRPr="00217AE5" w:rsidRDefault="00CE670C" w:rsidP="00CE670C">
      <w:pPr>
        <w:ind w:left="357"/>
        <w:rPr>
          <w:sz w:val="24"/>
          <w:szCs w:val="24"/>
        </w:rPr>
      </w:pPr>
      <w:r w:rsidRPr="00263971">
        <w:rPr>
          <w:szCs w:val="22"/>
        </w:rPr>
        <w:t>Podepsanou žádost je možno doručit na podatelnu</w:t>
      </w:r>
      <w:r w:rsidRPr="00217AE5">
        <w:rPr>
          <w:szCs w:val="22"/>
        </w:rPr>
        <w:t xml:space="preserve"> městského úřadu</w:t>
      </w:r>
      <w:r w:rsidR="0078007E" w:rsidRPr="00217AE5">
        <w:rPr>
          <w:szCs w:val="22"/>
        </w:rPr>
        <w:t xml:space="preserve"> nebo</w:t>
      </w:r>
      <w:r w:rsidRPr="00217AE5">
        <w:rPr>
          <w:szCs w:val="22"/>
        </w:rPr>
        <w:t xml:space="preserve"> zaslat datovou schránkou (</w:t>
      </w:r>
      <w:r w:rsidRPr="00217AE5">
        <w:rPr>
          <w:sz w:val="24"/>
          <w:szCs w:val="24"/>
        </w:rPr>
        <w:t>ID datové schránky: 5uvbfub)</w:t>
      </w:r>
      <w:r w:rsidRPr="00217AE5">
        <w:rPr>
          <w:szCs w:val="22"/>
        </w:rPr>
        <w:t xml:space="preserve">. </w:t>
      </w:r>
    </w:p>
    <w:p w14:paraId="7A465346" w14:textId="77777777" w:rsidR="00970139" w:rsidRPr="00217AE5" w:rsidRDefault="00970139" w:rsidP="00970139">
      <w:pPr>
        <w:numPr>
          <w:ilvl w:val="1"/>
          <w:numId w:val="15"/>
        </w:numPr>
        <w:tabs>
          <w:tab w:val="clear" w:pos="1440"/>
          <w:tab w:val="num" w:pos="360"/>
        </w:tabs>
        <w:ind w:left="357" w:hanging="357"/>
        <w:rPr>
          <w:szCs w:val="22"/>
        </w:rPr>
      </w:pPr>
      <w:r w:rsidRPr="00217AE5">
        <w:rPr>
          <w:szCs w:val="22"/>
        </w:rPr>
        <w:t xml:space="preserve">Finanční podpory budou poskytnuty </w:t>
      </w:r>
      <w:r w:rsidRPr="00217AE5">
        <w:rPr>
          <w:b/>
          <w:szCs w:val="22"/>
        </w:rPr>
        <w:t>na činnosti uvedené v těchto Zásadách</w:t>
      </w:r>
      <w:r w:rsidRPr="00217AE5">
        <w:rPr>
          <w:szCs w:val="22"/>
        </w:rPr>
        <w:t>. Účel použití pod</w:t>
      </w:r>
      <w:r w:rsidR="007A0A10" w:rsidRPr="00217AE5">
        <w:rPr>
          <w:szCs w:val="22"/>
        </w:rPr>
        <w:t xml:space="preserve">pory je nutno přesně definovat </w:t>
      </w:r>
      <w:r w:rsidRPr="00217AE5">
        <w:rPr>
          <w:szCs w:val="22"/>
        </w:rPr>
        <w:t>na předepsaném formuláři žádosti.</w:t>
      </w:r>
    </w:p>
    <w:p w14:paraId="76F58E4D" w14:textId="77777777" w:rsidR="00970139" w:rsidRPr="00217AE5" w:rsidRDefault="00970139" w:rsidP="00970139">
      <w:pPr>
        <w:numPr>
          <w:ilvl w:val="1"/>
          <w:numId w:val="15"/>
        </w:numPr>
        <w:tabs>
          <w:tab w:val="clear" w:pos="1440"/>
          <w:tab w:val="num" w:pos="360"/>
        </w:tabs>
        <w:spacing w:before="0"/>
        <w:ind w:left="357" w:hanging="357"/>
        <w:rPr>
          <w:szCs w:val="22"/>
        </w:rPr>
      </w:pPr>
      <w:r w:rsidRPr="00217AE5">
        <w:rPr>
          <w:szCs w:val="22"/>
        </w:rPr>
        <w:t xml:space="preserve">Žádosti se předkládají </w:t>
      </w:r>
      <w:r w:rsidRPr="00217AE5">
        <w:rPr>
          <w:b/>
          <w:szCs w:val="22"/>
        </w:rPr>
        <w:t>prostřednictvím podatelny Městského úřadu v Havlíčkově Brodě</w:t>
      </w:r>
      <w:r w:rsidRPr="00217AE5">
        <w:rPr>
          <w:szCs w:val="22"/>
        </w:rPr>
        <w:t>. Bez přijmutí podatelnou je žádost neplatná.</w:t>
      </w:r>
    </w:p>
    <w:p w14:paraId="45611323" w14:textId="77777777" w:rsidR="00970139" w:rsidRPr="00217AE5" w:rsidRDefault="009D2C35" w:rsidP="008A0CBC">
      <w:pPr>
        <w:numPr>
          <w:ilvl w:val="1"/>
          <w:numId w:val="15"/>
        </w:numPr>
        <w:tabs>
          <w:tab w:val="clear" w:pos="1440"/>
          <w:tab w:val="num" w:pos="360"/>
        </w:tabs>
        <w:spacing w:before="0"/>
        <w:ind w:left="357" w:hanging="357"/>
        <w:rPr>
          <w:szCs w:val="22"/>
        </w:rPr>
      </w:pPr>
      <w:r w:rsidRPr="00217AE5">
        <w:rPr>
          <w:b/>
          <w:szCs w:val="22"/>
        </w:rPr>
        <w:t xml:space="preserve">Žádost bude </w:t>
      </w:r>
      <w:r w:rsidR="00970139" w:rsidRPr="00217AE5">
        <w:rPr>
          <w:b/>
          <w:szCs w:val="22"/>
        </w:rPr>
        <w:t>přijata k projednání, pokud obsahuje všechny požadované náležitosti</w:t>
      </w:r>
      <w:r w:rsidR="00BF42A9" w:rsidRPr="00217AE5">
        <w:rPr>
          <w:b/>
          <w:szCs w:val="22"/>
        </w:rPr>
        <w:t xml:space="preserve"> a splňuje všechna kritéria pro hodnocení účelu žádosti</w:t>
      </w:r>
      <w:r w:rsidRPr="00217AE5">
        <w:rPr>
          <w:b/>
          <w:szCs w:val="22"/>
        </w:rPr>
        <w:t>.</w:t>
      </w:r>
    </w:p>
    <w:p w14:paraId="38280699" w14:textId="77777777" w:rsidR="00CF2C14" w:rsidRPr="00217AE5" w:rsidRDefault="00CF2C14" w:rsidP="00970139">
      <w:pPr>
        <w:numPr>
          <w:ilvl w:val="1"/>
          <w:numId w:val="15"/>
        </w:numPr>
        <w:tabs>
          <w:tab w:val="clear" w:pos="1440"/>
          <w:tab w:val="num" w:pos="360"/>
        </w:tabs>
        <w:spacing w:before="0"/>
        <w:ind w:left="357" w:hanging="357"/>
        <w:rPr>
          <w:szCs w:val="22"/>
        </w:rPr>
      </w:pPr>
      <w:r w:rsidRPr="00217AE5">
        <w:rPr>
          <w:bCs/>
          <w:szCs w:val="22"/>
        </w:rPr>
        <w:t>Na jednu akci (projekt) může podat žádost o finanční podporu pouze jeden subjekt</w:t>
      </w:r>
      <w:r w:rsidRPr="00217AE5">
        <w:rPr>
          <w:b/>
          <w:szCs w:val="22"/>
        </w:rPr>
        <w:t>.</w:t>
      </w:r>
    </w:p>
    <w:p w14:paraId="7291F019" w14:textId="77777777" w:rsidR="00CF2C14" w:rsidRPr="00217AE5" w:rsidRDefault="00CF2C14" w:rsidP="00970139">
      <w:pPr>
        <w:numPr>
          <w:ilvl w:val="1"/>
          <w:numId w:val="15"/>
        </w:numPr>
        <w:tabs>
          <w:tab w:val="clear" w:pos="1440"/>
          <w:tab w:val="num" w:pos="360"/>
        </w:tabs>
        <w:spacing w:before="0"/>
        <w:ind w:left="357" w:hanging="357"/>
        <w:rPr>
          <w:szCs w:val="22"/>
        </w:rPr>
      </w:pPr>
      <w:r w:rsidRPr="00217AE5">
        <w:rPr>
          <w:szCs w:val="22"/>
        </w:rPr>
        <w:t xml:space="preserve">Aktivity podpořené z dotačních prostředků nelze podpořit </w:t>
      </w:r>
      <w:r w:rsidR="00901629" w:rsidRPr="00217AE5">
        <w:rPr>
          <w:szCs w:val="22"/>
        </w:rPr>
        <w:t>z grantových</w:t>
      </w:r>
      <w:r w:rsidR="008A0CBC" w:rsidRPr="00217AE5">
        <w:rPr>
          <w:szCs w:val="22"/>
        </w:rPr>
        <w:t xml:space="preserve"> </w:t>
      </w:r>
      <w:r w:rsidR="00901629" w:rsidRPr="00217AE5">
        <w:rPr>
          <w:szCs w:val="22"/>
        </w:rPr>
        <w:t>programů</w:t>
      </w:r>
      <w:r w:rsidR="008001FC" w:rsidRPr="00217AE5">
        <w:rPr>
          <w:szCs w:val="22"/>
        </w:rPr>
        <w:t xml:space="preserve"> </w:t>
      </w:r>
      <w:r w:rsidR="00CF03FC" w:rsidRPr="00217AE5">
        <w:rPr>
          <w:szCs w:val="22"/>
        </w:rPr>
        <w:t>m</w:t>
      </w:r>
      <w:r w:rsidR="008A0CBC" w:rsidRPr="00217AE5">
        <w:rPr>
          <w:szCs w:val="22"/>
        </w:rPr>
        <w:t>ěsta</w:t>
      </w:r>
      <w:r w:rsidR="008001FC" w:rsidRPr="00217AE5">
        <w:rPr>
          <w:szCs w:val="22"/>
        </w:rPr>
        <w:t xml:space="preserve"> Havlíčkův Brod.</w:t>
      </w:r>
    </w:p>
    <w:p w14:paraId="63B4EB16" w14:textId="77777777" w:rsidR="00E64B6C" w:rsidRPr="00217AE5" w:rsidRDefault="00BF42A9" w:rsidP="00E64B6C">
      <w:pPr>
        <w:numPr>
          <w:ilvl w:val="1"/>
          <w:numId w:val="15"/>
        </w:numPr>
        <w:tabs>
          <w:tab w:val="clear" w:pos="1440"/>
          <w:tab w:val="num" w:pos="360"/>
        </w:tabs>
        <w:spacing w:before="0"/>
        <w:ind w:left="357" w:hanging="357"/>
        <w:rPr>
          <w:szCs w:val="22"/>
        </w:rPr>
      </w:pPr>
      <w:r w:rsidRPr="00217AE5">
        <w:rPr>
          <w:szCs w:val="22"/>
        </w:rPr>
        <w:t>V případě, že žadatel bude žádat o finanční podporu na</w:t>
      </w:r>
      <w:r w:rsidR="00E64B6C" w:rsidRPr="00217AE5">
        <w:rPr>
          <w:szCs w:val="22"/>
        </w:rPr>
        <w:t>:</w:t>
      </w:r>
    </w:p>
    <w:p w14:paraId="2EAB9C83" w14:textId="672D266F" w:rsidR="00BE2A1E" w:rsidRPr="00217AE5" w:rsidRDefault="00265B2B">
      <w:pPr>
        <w:pStyle w:val="Odstavecseseznamem"/>
        <w:numPr>
          <w:ilvl w:val="0"/>
          <w:numId w:val="27"/>
        </w:numPr>
        <w:spacing w:before="0"/>
        <w:rPr>
          <w:szCs w:val="22"/>
        </w:rPr>
      </w:pPr>
      <w:r w:rsidRPr="00217AE5">
        <w:rPr>
          <w:szCs w:val="22"/>
        </w:rPr>
        <w:t>celoroční činnost, nemůže žádat o podporu na jednorázovou akci související s jeho činností</w:t>
      </w:r>
      <w:r w:rsidR="00E64B6C" w:rsidRPr="00217AE5">
        <w:rPr>
          <w:szCs w:val="22"/>
        </w:rPr>
        <w:t>;</w:t>
      </w:r>
    </w:p>
    <w:p w14:paraId="08A00830" w14:textId="77777777" w:rsidR="00BE2A1E" w:rsidRPr="00217AE5" w:rsidRDefault="00E64B6C">
      <w:pPr>
        <w:pStyle w:val="Odstavecseseznamem"/>
        <w:numPr>
          <w:ilvl w:val="0"/>
          <w:numId w:val="27"/>
        </w:numPr>
        <w:spacing w:before="0"/>
        <w:rPr>
          <w:szCs w:val="22"/>
        </w:rPr>
      </w:pPr>
      <w:r w:rsidRPr="00217AE5">
        <w:rPr>
          <w:szCs w:val="22"/>
        </w:rPr>
        <w:t>několik jednorázových akcí podá žádost jednu</w:t>
      </w:r>
      <w:r w:rsidR="00442D07" w:rsidRPr="00217AE5">
        <w:rPr>
          <w:szCs w:val="22"/>
        </w:rPr>
        <w:t xml:space="preserve"> (A2, B2, C2)</w:t>
      </w:r>
      <w:r w:rsidRPr="00217AE5">
        <w:rPr>
          <w:szCs w:val="22"/>
        </w:rPr>
        <w:t>, ve které uvede v</w:t>
      </w:r>
      <w:r w:rsidR="00F82173" w:rsidRPr="00217AE5">
        <w:rPr>
          <w:szCs w:val="22"/>
        </w:rPr>
        <w:t xml:space="preserve">šechny tyto akce (max. 5 akcí, </w:t>
      </w:r>
      <w:r w:rsidR="00E747B7" w:rsidRPr="00217AE5">
        <w:rPr>
          <w:szCs w:val="22"/>
        </w:rPr>
        <w:t>při vyšším počtu akcí bude žádost vyhodnocena jako celoroční činnost</w:t>
      </w:r>
      <w:r w:rsidR="00F82173" w:rsidRPr="00217AE5">
        <w:rPr>
          <w:szCs w:val="22"/>
        </w:rPr>
        <w:t>)</w:t>
      </w:r>
      <w:r w:rsidR="00E747B7" w:rsidRPr="00217AE5">
        <w:rPr>
          <w:szCs w:val="22"/>
        </w:rPr>
        <w:t>.</w:t>
      </w:r>
    </w:p>
    <w:p w14:paraId="7E66CE8F" w14:textId="648CEB84" w:rsidR="00970139" w:rsidRDefault="00970139" w:rsidP="00970139">
      <w:pPr>
        <w:numPr>
          <w:ilvl w:val="1"/>
          <w:numId w:val="15"/>
        </w:numPr>
        <w:tabs>
          <w:tab w:val="clear" w:pos="1440"/>
          <w:tab w:val="num" w:pos="360"/>
        </w:tabs>
        <w:ind w:left="357" w:hanging="357"/>
        <w:rPr>
          <w:szCs w:val="22"/>
        </w:rPr>
      </w:pPr>
      <w:r w:rsidRPr="00217AE5">
        <w:rPr>
          <w:szCs w:val="22"/>
        </w:rPr>
        <w:lastRenderedPageBreak/>
        <w:t xml:space="preserve">Kontrolu správnosti a úplnosti podaných žádostí provede odbor vnějších a vnitřních vztahů </w:t>
      </w:r>
      <w:r w:rsidR="00865172" w:rsidRPr="00217AE5">
        <w:rPr>
          <w:szCs w:val="22"/>
        </w:rPr>
        <w:t>MěÚ</w:t>
      </w:r>
      <w:r w:rsidRPr="00217AE5">
        <w:rPr>
          <w:szCs w:val="22"/>
        </w:rPr>
        <w:t xml:space="preserve"> a o vyřazených žádostech sepíše</w:t>
      </w:r>
      <w:r w:rsidR="00CF03FC" w:rsidRPr="00217AE5">
        <w:rPr>
          <w:szCs w:val="22"/>
        </w:rPr>
        <w:t xml:space="preserve"> zprávu</w:t>
      </w:r>
      <w:r w:rsidRPr="00217AE5">
        <w:rPr>
          <w:szCs w:val="22"/>
        </w:rPr>
        <w:t>, kter</w:t>
      </w:r>
      <w:r w:rsidR="00CF03FC" w:rsidRPr="00217AE5">
        <w:rPr>
          <w:szCs w:val="22"/>
        </w:rPr>
        <w:t>ou</w:t>
      </w:r>
      <w:r w:rsidRPr="00217AE5">
        <w:rPr>
          <w:szCs w:val="22"/>
        </w:rPr>
        <w:t xml:space="preserve"> předá zastupitelstvu města.</w:t>
      </w:r>
    </w:p>
    <w:p w14:paraId="0D34072A" w14:textId="77777777" w:rsidR="00720EB7" w:rsidRPr="00217AE5" w:rsidRDefault="00720EB7" w:rsidP="00720EB7">
      <w:pPr>
        <w:ind w:left="357"/>
        <w:rPr>
          <w:szCs w:val="22"/>
        </w:rPr>
      </w:pPr>
    </w:p>
    <w:p w14:paraId="490F3BD6" w14:textId="77777777" w:rsidR="00970139" w:rsidRPr="00217AE5" w:rsidRDefault="00816C0E" w:rsidP="00985CAA">
      <w:pPr>
        <w:numPr>
          <w:ilvl w:val="0"/>
          <w:numId w:val="19"/>
        </w:numPr>
        <w:tabs>
          <w:tab w:val="clear" w:pos="405"/>
          <w:tab w:val="num" w:pos="540"/>
        </w:tabs>
        <w:snapToGrid w:val="0"/>
        <w:spacing w:before="100" w:beforeAutospacing="1" w:after="120"/>
        <w:jc w:val="center"/>
        <w:rPr>
          <w:sz w:val="24"/>
          <w:szCs w:val="24"/>
        </w:rPr>
      </w:pPr>
      <w:r w:rsidRPr="00217AE5">
        <w:rPr>
          <w:b/>
          <w:bCs/>
          <w:sz w:val="24"/>
          <w:szCs w:val="24"/>
        </w:rPr>
        <w:t xml:space="preserve"> </w:t>
      </w:r>
      <w:r w:rsidR="00865172" w:rsidRPr="00217AE5">
        <w:rPr>
          <w:b/>
          <w:bCs/>
          <w:sz w:val="24"/>
          <w:szCs w:val="24"/>
        </w:rPr>
        <w:t>ŘÍZENÍ O POSKYTNUTÍ FINANČNÍ PODPORY</w:t>
      </w:r>
    </w:p>
    <w:p w14:paraId="68774C31" w14:textId="77777777" w:rsidR="00970139" w:rsidRPr="00217AE5" w:rsidRDefault="00970139" w:rsidP="00970139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 xml:space="preserve">Žádosti po předběžné kontrole předloží odbor vnějších a vnitřních vztahů MěÚ  </w:t>
      </w:r>
      <w:r w:rsidR="00882765" w:rsidRPr="00217AE5">
        <w:rPr>
          <w:szCs w:val="22"/>
        </w:rPr>
        <w:br/>
      </w:r>
      <w:r w:rsidRPr="00217AE5">
        <w:rPr>
          <w:szCs w:val="22"/>
        </w:rPr>
        <w:t xml:space="preserve">do 31. října předchozího roku k posouzení </w:t>
      </w:r>
      <w:r w:rsidR="00AF1BDB" w:rsidRPr="00217AE5">
        <w:rPr>
          <w:szCs w:val="22"/>
        </w:rPr>
        <w:t xml:space="preserve">pracovní skupině </w:t>
      </w:r>
      <w:r w:rsidR="009D2C35" w:rsidRPr="00217AE5">
        <w:rPr>
          <w:szCs w:val="22"/>
        </w:rPr>
        <w:t>pro přidělování dotací</w:t>
      </w:r>
      <w:r w:rsidR="00DC619A" w:rsidRPr="00217AE5">
        <w:rPr>
          <w:szCs w:val="22"/>
        </w:rPr>
        <w:t xml:space="preserve"> jmenované starostou města</w:t>
      </w:r>
      <w:r w:rsidRPr="00217AE5">
        <w:rPr>
          <w:szCs w:val="22"/>
        </w:rPr>
        <w:t xml:space="preserve">. </w:t>
      </w:r>
      <w:r w:rsidR="00966515" w:rsidRPr="00217AE5">
        <w:rPr>
          <w:szCs w:val="22"/>
        </w:rPr>
        <w:t xml:space="preserve">Pracovní skupina </w:t>
      </w:r>
      <w:r w:rsidR="00EB4A2E" w:rsidRPr="00217AE5">
        <w:rPr>
          <w:szCs w:val="22"/>
        </w:rPr>
        <w:t>pro přidělování dotací</w:t>
      </w:r>
      <w:r w:rsidRPr="00217AE5">
        <w:rPr>
          <w:szCs w:val="22"/>
        </w:rPr>
        <w:t xml:space="preserve"> projedná všechny pře</w:t>
      </w:r>
      <w:r w:rsidR="00865172" w:rsidRPr="00217AE5">
        <w:rPr>
          <w:szCs w:val="22"/>
        </w:rPr>
        <w:t>dané žádosti</w:t>
      </w:r>
      <w:r w:rsidR="009D2C35" w:rsidRPr="00217AE5">
        <w:rPr>
          <w:szCs w:val="22"/>
        </w:rPr>
        <w:t xml:space="preserve"> a doporučí </w:t>
      </w:r>
      <w:r w:rsidRPr="00217AE5">
        <w:rPr>
          <w:szCs w:val="22"/>
        </w:rPr>
        <w:t>výši finanční podpory jednotlivým žadatelům</w:t>
      </w:r>
      <w:r w:rsidR="00284F18" w:rsidRPr="00217AE5">
        <w:rPr>
          <w:szCs w:val="22"/>
        </w:rPr>
        <w:t xml:space="preserve"> s</w:t>
      </w:r>
      <w:r w:rsidR="00E324AD" w:rsidRPr="00217AE5">
        <w:rPr>
          <w:szCs w:val="22"/>
        </w:rPr>
        <w:t> návrhem odůvodnění (dle  odst. 4 § 10a  zákona č. 250/2000 Sb., v platném znění)</w:t>
      </w:r>
      <w:r w:rsidR="00C8692D" w:rsidRPr="00217AE5">
        <w:rPr>
          <w:szCs w:val="22"/>
        </w:rPr>
        <w:t>.</w:t>
      </w:r>
    </w:p>
    <w:p w14:paraId="43B2F0A2" w14:textId="77777777" w:rsidR="00970139" w:rsidRPr="00217AE5" w:rsidRDefault="00970139" w:rsidP="00970139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>O výši a účelu přidělené podpory rozhoduje zastupitelstvo města zpravidla na svém posledním jednání v roce předcházející</w:t>
      </w:r>
      <w:r w:rsidR="006A2B3B" w:rsidRPr="00217AE5">
        <w:rPr>
          <w:szCs w:val="22"/>
        </w:rPr>
        <w:t>mu</w:t>
      </w:r>
      <w:r w:rsidRPr="00217AE5">
        <w:rPr>
          <w:szCs w:val="22"/>
        </w:rPr>
        <w:t xml:space="preserve"> roku poskytnutí dotace, a to vždy jednotlivými usneseními, v nichž je specifikován účel použití finanční podpory</w:t>
      </w:r>
      <w:r w:rsidR="00284F18" w:rsidRPr="00217AE5">
        <w:rPr>
          <w:szCs w:val="22"/>
        </w:rPr>
        <w:t xml:space="preserve"> a </w:t>
      </w:r>
      <w:r w:rsidR="00E324AD" w:rsidRPr="00217AE5">
        <w:rPr>
          <w:szCs w:val="22"/>
        </w:rPr>
        <w:t>odůvodnění dle  odst. 4 § 10a  zákona č. 250/2000 Sb., v platném znění.</w:t>
      </w:r>
    </w:p>
    <w:p w14:paraId="42C641DB" w14:textId="6CCF0740" w:rsidR="00B66F0F" w:rsidRPr="00217AE5" w:rsidRDefault="00B66F0F" w:rsidP="00970139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>Výše poskytnuté podpory</w:t>
      </w:r>
      <w:r w:rsidR="006B709F" w:rsidRPr="00217AE5">
        <w:rPr>
          <w:szCs w:val="22"/>
        </w:rPr>
        <w:t xml:space="preserve"> na čin</w:t>
      </w:r>
      <w:r w:rsidR="009D2C35" w:rsidRPr="00217AE5">
        <w:rPr>
          <w:szCs w:val="22"/>
        </w:rPr>
        <w:t>n</w:t>
      </w:r>
      <w:r w:rsidR="006B709F" w:rsidRPr="00217AE5">
        <w:rPr>
          <w:szCs w:val="22"/>
        </w:rPr>
        <w:t>ost/akci</w:t>
      </w:r>
      <w:r w:rsidRPr="00217AE5">
        <w:rPr>
          <w:szCs w:val="22"/>
        </w:rPr>
        <w:t xml:space="preserve"> </w:t>
      </w:r>
      <w:r w:rsidR="006B709F" w:rsidRPr="00217AE5">
        <w:rPr>
          <w:szCs w:val="22"/>
        </w:rPr>
        <w:t>(</w:t>
      </w:r>
      <w:r w:rsidR="00026C9E" w:rsidRPr="00217AE5">
        <w:rPr>
          <w:szCs w:val="22"/>
        </w:rPr>
        <w:t>na základě podané žádosti</w:t>
      </w:r>
      <w:r w:rsidR="006B709F" w:rsidRPr="00217AE5">
        <w:rPr>
          <w:szCs w:val="22"/>
        </w:rPr>
        <w:t>)</w:t>
      </w:r>
      <w:r w:rsidRPr="00217AE5">
        <w:rPr>
          <w:szCs w:val="22"/>
        </w:rPr>
        <w:t xml:space="preserve"> je maximální. Pokud skutečné celkové náklady </w:t>
      </w:r>
      <w:r w:rsidR="00265B2B" w:rsidRPr="00217AE5">
        <w:rPr>
          <w:szCs w:val="22"/>
        </w:rPr>
        <w:t>činnosti</w:t>
      </w:r>
      <w:r w:rsidR="006B709F" w:rsidRPr="00217AE5">
        <w:rPr>
          <w:szCs w:val="22"/>
        </w:rPr>
        <w:t>/akce</w:t>
      </w:r>
      <w:r w:rsidRPr="00217AE5">
        <w:rPr>
          <w:szCs w:val="22"/>
        </w:rPr>
        <w:t xml:space="preserve"> překročí celkovou předpokládanou výši nákladů</w:t>
      </w:r>
      <w:r w:rsidR="008D6FF5" w:rsidRPr="00217AE5">
        <w:rPr>
          <w:szCs w:val="22"/>
        </w:rPr>
        <w:t xml:space="preserve">, uhradí příjemce částku tohoto překročení z vlastních zdrojů. Pokud budou skutečné celkové náklady </w:t>
      </w:r>
      <w:r w:rsidR="006B709F" w:rsidRPr="00217AE5">
        <w:rPr>
          <w:szCs w:val="22"/>
        </w:rPr>
        <w:t>činnosti/akce</w:t>
      </w:r>
      <w:r w:rsidR="008D6FF5" w:rsidRPr="00217AE5">
        <w:rPr>
          <w:szCs w:val="22"/>
        </w:rPr>
        <w:t xml:space="preserve"> nižší než</w:t>
      </w:r>
      <w:r w:rsidR="00017BA6" w:rsidRPr="00217AE5">
        <w:rPr>
          <w:szCs w:val="22"/>
        </w:rPr>
        <w:t xml:space="preserve"> rozpočtované</w:t>
      </w:r>
      <w:r w:rsidR="00E84C36" w:rsidRPr="00217AE5">
        <w:rPr>
          <w:szCs w:val="22"/>
        </w:rPr>
        <w:t xml:space="preserve"> v žádosti</w:t>
      </w:r>
      <w:r w:rsidR="00B346BD" w:rsidRPr="00217AE5">
        <w:rPr>
          <w:szCs w:val="22"/>
        </w:rPr>
        <w:t>, a to více jak o 2</w:t>
      </w:r>
      <w:r w:rsidR="00E64B6C" w:rsidRPr="00217AE5">
        <w:rPr>
          <w:szCs w:val="22"/>
        </w:rPr>
        <w:t>0</w:t>
      </w:r>
      <w:r w:rsidR="00411C30">
        <w:rPr>
          <w:szCs w:val="22"/>
        </w:rPr>
        <w:t xml:space="preserve"> </w:t>
      </w:r>
      <w:r w:rsidR="009D2C35" w:rsidRPr="00217AE5">
        <w:rPr>
          <w:szCs w:val="22"/>
        </w:rPr>
        <w:t>%,</w:t>
      </w:r>
      <w:r w:rsidR="00E84C36" w:rsidRPr="00217AE5">
        <w:rPr>
          <w:szCs w:val="22"/>
        </w:rPr>
        <w:t xml:space="preserve"> procentní podíl podpory města s</w:t>
      </w:r>
      <w:r w:rsidR="008D6FF5" w:rsidRPr="00217AE5">
        <w:rPr>
          <w:szCs w:val="22"/>
        </w:rPr>
        <w:t>e nemění, tzn.</w:t>
      </w:r>
      <w:r w:rsidR="009D2C35" w:rsidRPr="00217AE5">
        <w:rPr>
          <w:szCs w:val="22"/>
        </w:rPr>
        <w:t>,</w:t>
      </w:r>
      <w:r w:rsidR="008D6FF5" w:rsidRPr="00217AE5">
        <w:rPr>
          <w:szCs w:val="22"/>
        </w:rPr>
        <w:t xml:space="preserve"> že absolutní částka podpory se úměrně sníží.</w:t>
      </w:r>
    </w:p>
    <w:p w14:paraId="4AD94194" w14:textId="77777777" w:rsidR="00E55C11" w:rsidRPr="00217AE5" w:rsidRDefault="00970139" w:rsidP="008001FC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 xml:space="preserve">Odbor vnějších a vnitřních vztahů MěÚ vyrozumí žadatele o výši poskytnuté podpory do 30 </w:t>
      </w:r>
      <w:r w:rsidR="008001FC" w:rsidRPr="00217AE5">
        <w:rPr>
          <w:szCs w:val="22"/>
        </w:rPr>
        <w:t>p</w:t>
      </w:r>
      <w:r w:rsidRPr="00217AE5">
        <w:rPr>
          <w:szCs w:val="22"/>
        </w:rPr>
        <w:t xml:space="preserve">racovních dnů od schválení zastupitelstvem města a sepíše s žadatelem </w:t>
      </w:r>
      <w:r w:rsidR="00E324AD" w:rsidRPr="00217AE5">
        <w:rPr>
          <w:szCs w:val="22"/>
        </w:rPr>
        <w:t xml:space="preserve">veřejnoprávní </w:t>
      </w:r>
      <w:r w:rsidRPr="00217AE5">
        <w:rPr>
          <w:szCs w:val="22"/>
        </w:rPr>
        <w:t>smlouvu o poskytnutí</w:t>
      </w:r>
      <w:r w:rsidR="00E324AD" w:rsidRPr="00217AE5">
        <w:rPr>
          <w:szCs w:val="22"/>
        </w:rPr>
        <w:t xml:space="preserve"> dotace</w:t>
      </w:r>
      <w:r w:rsidRPr="00217AE5">
        <w:rPr>
          <w:szCs w:val="22"/>
        </w:rPr>
        <w:t xml:space="preserve">. </w:t>
      </w:r>
      <w:r w:rsidR="00E55C11" w:rsidRPr="00217AE5">
        <w:rPr>
          <w:szCs w:val="22"/>
        </w:rPr>
        <w:t xml:space="preserve">V případě, že finanční podpora bude schválena v režimu „de minimis“, bude příjemce vyzván k doručení „čestného prohlášení </w:t>
      </w:r>
      <w:bookmarkStart w:id="21" w:name="_Toc386554796"/>
      <w:r w:rsidR="00E55C11" w:rsidRPr="00217AE5">
        <w:rPr>
          <w:szCs w:val="22"/>
        </w:rPr>
        <w:t>žadatele o podporu v režimu de minimis</w:t>
      </w:r>
      <w:bookmarkEnd w:id="21"/>
      <w:r w:rsidR="00E55C11" w:rsidRPr="00217AE5">
        <w:rPr>
          <w:szCs w:val="22"/>
        </w:rPr>
        <w:t>“. Pokud nebude bez závažného důvodu žadatelem zasláno čestné prohlášení po uplynutí 30 dnů od data doručení, návrh smlouvy o finanční podpoře zaniká a finanční podpora nebude žadateli poskytnuta.</w:t>
      </w:r>
    </w:p>
    <w:p w14:paraId="0BB5AE80" w14:textId="77777777" w:rsidR="00E55C11" w:rsidRPr="00217AE5" w:rsidRDefault="00E55C11" w:rsidP="00E55C11">
      <w:pPr>
        <w:snapToGrid w:val="0"/>
        <w:ind w:left="357"/>
        <w:rPr>
          <w:szCs w:val="22"/>
        </w:rPr>
      </w:pPr>
      <w:r w:rsidRPr="00217AE5">
        <w:rPr>
          <w:szCs w:val="22"/>
        </w:rPr>
        <w:lastRenderedPageBreak/>
        <w:t xml:space="preserve">V případě, že </w:t>
      </w:r>
      <w:r w:rsidR="00970139" w:rsidRPr="00217AE5">
        <w:rPr>
          <w:szCs w:val="22"/>
        </w:rPr>
        <w:t xml:space="preserve">nebude bez závažného důvodu žadatelem podepsán návrh smlouvy po uplynutí 30 dnů od jeho doručení, návrh smlouvy o finanční podpoře zaniká a finanční podpora </w:t>
      </w:r>
      <w:r w:rsidR="008001FC" w:rsidRPr="00217AE5">
        <w:rPr>
          <w:szCs w:val="22"/>
        </w:rPr>
        <w:t>n</w:t>
      </w:r>
      <w:r w:rsidR="00970139" w:rsidRPr="00217AE5">
        <w:rPr>
          <w:szCs w:val="22"/>
        </w:rPr>
        <w:t>ebude žadateli poskytnuta.</w:t>
      </w:r>
    </w:p>
    <w:p w14:paraId="53F40EE9" w14:textId="254123BB" w:rsidR="00970139" w:rsidRPr="00263971" w:rsidRDefault="00970139" w:rsidP="00325E83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 xml:space="preserve">Finanční prostředky budou z rozpočtu města uvolněny po podpisu smlouvy, a to nejdříve </w:t>
      </w:r>
      <w:r w:rsidR="001268C7" w:rsidRPr="00217AE5">
        <w:rPr>
          <w:szCs w:val="22"/>
        </w:rPr>
        <w:t xml:space="preserve">do 30 dnů </w:t>
      </w:r>
      <w:r w:rsidR="006A2B3B" w:rsidRPr="00217AE5">
        <w:rPr>
          <w:szCs w:val="22"/>
        </w:rPr>
        <w:t>po 1. lednu</w:t>
      </w:r>
      <w:r w:rsidRPr="00217AE5">
        <w:rPr>
          <w:szCs w:val="22"/>
        </w:rPr>
        <w:t xml:space="preserve"> za předpokladu, že bude schválen rozpočet města na příslušný rok. Finanční podpora bude vyplacena jednorázově, </w:t>
      </w:r>
      <w:r w:rsidR="00D31D92" w:rsidRPr="00263971">
        <w:rPr>
          <w:szCs w:val="22"/>
        </w:rPr>
        <w:t xml:space="preserve">u částek nad 100 tis. Kč </w:t>
      </w:r>
      <w:r w:rsidRPr="00263971">
        <w:rPr>
          <w:szCs w:val="22"/>
        </w:rPr>
        <w:t xml:space="preserve">ve </w:t>
      </w:r>
      <w:r w:rsidR="00C745B7" w:rsidRPr="00263971">
        <w:rPr>
          <w:szCs w:val="22"/>
        </w:rPr>
        <w:t xml:space="preserve">čtyřech </w:t>
      </w:r>
      <w:r w:rsidRPr="00263971">
        <w:rPr>
          <w:szCs w:val="22"/>
        </w:rPr>
        <w:t>platbách</w:t>
      </w:r>
      <w:r w:rsidR="00C745B7" w:rsidRPr="00263971">
        <w:rPr>
          <w:szCs w:val="22"/>
        </w:rPr>
        <w:t xml:space="preserve"> a to zpravidla v termínu únor, duben, červenec a říjen</w:t>
      </w:r>
      <w:r w:rsidRPr="00263971">
        <w:rPr>
          <w:szCs w:val="22"/>
        </w:rPr>
        <w:t>,</w:t>
      </w:r>
      <w:r w:rsidR="00976C90" w:rsidRPr="00263971">
        <w:rPr>
          <w:szCs w:val="22"/>
        </w:rPr>
        <w:t xml:space="preserve"> jak </w:t>
      </w:r>
      <w:r w:rsidR="00C745B7" w:rsidRPr="00263971">
        <w:rPr>
          <w:szCs w:val="22"/>
        </w:rPr>
        <w:t>bude</w:t>
      </w:r>
      <w:r w:rsidR="00976C90" w:rsidRPr="00263971">
        <w:rPr>
          <w:szCs w:val="22"/>
        </w:rPr>
        <w:t xml:space="preserve"> uvedeno ve smlouvě</w:t>
      </w:r>
      <w:r w:rsidR="00C745B7" w:rsidRPr="00263971">
        <w:rPr>
          <w:szCs w:val="22"/>
        </w:rPr>
        <w:t xml:space="preserve">. </w:t>
      </w:r>
    </w:p>
    <w:p w14:paraId="54ECD324" w14:textId="06290993" w:rsidR="00E55C11" w:rsidRPr="00884555" w:rsidRDefault="00970139" w:rsidP="00865172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63971">
        <w:rPr>
          <w:szCs w:val="22"/>
        </w:rPr>
        <w:t>Smlouva</w:t>
      </w:r>
      <w:r w:rsidR="00976C90" w:rsidRPr="00263971">
        <w:rPr>
          <w:szCs w:val="22"/>
        </w:rPr>
        <w:t xml:space="preserve"> </w:t>
      </w:r>
      <w:r w:rsidRPr="00263971">
        <w:rPr>
          <w:szCs w:val="22"/>
        </w:rPr>
        <w:t>musí být vždy vyhotovena ve dvojím vyhotovení, z nichž jedno obdrží poskytovatel</w:t>
      </w:r>
      <w:r w:rsidR="001002A7" w:rsidRPr="00263971">
        <w:rPr>
          <w:szCs w:val="22"/>
        </w:rPr>
        <w:t>,</w:t>
      </w:r>
      <w:r w:rsidRPr="00263971">
        <w:rPr>
          <w:szCs w:val="22"/>
        </w:rPr>
        <w:t xml:space="preserve"> a jedno příjemce finanční podpory</w:t>
      </w:r>
      <w:r w:rsidR="00884555" w:rsidRPr="00263971">
        <w:rPr>
          <w:szCs w:val="22"/>
        </w:rPr>
        <w:t xml:space="preserve"> včetně Zásad pro poskytování</w:t>
      </w:r>
      <w:r w:rsidR="00884555" w:rsidRPr="00884555">
        <w:rPr>
          <w:szCs w:val="22"/>
        </w:rPr>
        <w:t xml:space="preserve"> finančních podpor z rozpočtu města Havlíčkův Brod</w:t>
      </w:r>
      <w:r w:rsidRPr="00884555">
        <w:rPr>
          <w:szCs w:val="22"/>
        </w:rPr>
        <w:t>.</w:t>
      </w:r>
    </w:p>
    <w:p w14:paraId="1C6CE565" w14:textId="77777777" w:rsidR="0076337F" w:rsidRPr="00217AE5" w:rsidRDefault="00E324AD" w:rsidP="00865172">
      <w:pPr>
        <w:numPr>
          <w:ilvl w:val="0"/>
          <w:numId w:val="16"/>
        </w:numPr>
        <w:tabs>
          <w:tab w:val="clear" w:pos="1085"/>
          <w:tab w:val="num" w:pos="360"/>
        </w:tabs>
        <w:snapToGrid w:val="0"/>
        <w:ind w:left="357" w:hanging="357"/>
        <w:rPr>
          <w:szCs w:val="22"/>
        </w:rPr>
      </w:pPr>
      <w:r w:rsidRPr="00217AE5">
        <w:rPr>
          <w:szCs w:val="22"/>
        </w:rPr>
        <w:t>V případě nevyhovění žádosti bude bez zbytečného odkladu žadateli sdělen důvod.</w:t>
      </w:r>
      <w:r w:rsidRPr="00217AE5" w:rsidDel="00E324AD">
        <w:rPr>
          <w:szCs w:val="22"/>
        </w:rPr>
        <w:t xml:space="preserve"> </w:t>
      </w:r>
    </w:p>
    <w:p w14:paraId="2A7BAC27" w14:textId="77777777" w:rsidR="00970139" w:rsidRPr="00217AE5" w:rsidRDefault="00865172" w:rsidP="00985CAA">
      <w:pPr>
        <w:numPr>
          <w:ilvl w:val="0"/>
          <w:numId w:val="19"/>
        </w:numPr>
        <w:tabs>
          <w:tab w:val="clear" w:pos="405"/>
          <w:tab w:val="num" w:pos="540"/>
        </w:tabs>
        <w:snapToGrid w:val="0"/>
        <w:spacing w:before="100" w:beforeAutospacing="1" w:after="12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>VYÚČTOVÁNÍ FINANČNÍ PODPORY</w:t>
      </w:r>
    </w:p>
    <w:p w14:paraId="65881FC5" w14:textId="77777777" w:rsidR="00F878D8" w:rsidRPr="00217AE5" w:rsidRDefault="00970139" w:rsidP="00022C99">
      <w:pPr>
        <w:numPr>
          <w:ilvl w:val="0"/>
          <w:numId w:val="18"/>
        </w:numPr>
        <w:tabs>
          <w:tab w:val="clear" w:pos="450"/>
          <w:tab w:val="num" w:pos="392"/>
        </w:tabs>
        <w:spacing w:before="0"/>
        <w:ind w:left="406" w:hanging="364"/>
        <w:rPr>
          <w:szCs w:val="22"/>
        </w:rPr>
      </w:pPr>
      <w:r w:rsidRPr="00217AE5">
        <w:rPr>
          <w:b/>
          <w:szCs w:val="22"/>
        </w:rPr>
        <w:t>Příjemce podpory je povinen předložit</w:t>
      </w:r>
      <w:r w:rsidRPr="00217AE5">
        <w:rPr>
          <w:szCs w:val="22"/>
        </w:rPr>
        <w:t xml:space="preserve"> na předepsaném formuláři</w:t>
      </w:r>
      <w:r w:rsidR="00F878D8" w:rsidRPr="00217AE5">
        <w:rPr>
          <w:szCs w:val="22"/>
        </w:rPr>
        <w:t xml:space="preserve"> (který je k dispoz</w:t>
      </w:r>
      <w:r w:rsidR="006A2B3B" w:rsidRPr="00217AE5">
        <w:rPr>
          <w:szCs w:val="22"/>
        </w:rPr>
        <w:t xml:space="preserve">ici na webových stránkách </w:t>
      </w:r>
      <w:r w:rsidR="006A2B3B" w:rsidRPr="00263971">
        <w:rPr>
          <w:szCs w:val="22"/>
        </w:rPr>
        <w:t>města</w:t>
      </w:r>
      <w:r w:rsidR="00F878D8" w:rsidRPr="00263971">
        <w:rPr>
          <w:szCs w:val="22"/>
        </w:rPr>
        <w:t xml:space="preserve"> </w:t>
      </w:r>
      <w:r w:rsidR="00C745B7" w:rsidRPr="00263971">
        <w:rPr>
          <w:szCs w:val="22"/>
        </w:rPr>
        <w:t xml:space="preserve">v sekci Finanční podpory z rozpočtu města </w:t>
      </w:r>
      <w:r w:rsidR="00F878D8" w:rsidRPr="00263971">
        <w:rPr>
          <w:szCs w:val="22"/>
        </w:rPr>
        <w:t>nebo</w:t>
      </w:r>
      <w:r w:rsidR="00022C99" w:rsidRPr="00263971">
        <w:rPr>
          <w:szCs w:val="22"/>
        </w:rPr>
        <w:t xml:space="preserve"> na</w:t>
      </w:r>
      <w:r w:rsidR="00F878D8" w:rsidRPr="00263971">
        <w:rPr>
          <w:szCs w:val="22"/>
        </w:rPr>
        <w:t xml:space="preserve"> odboru vnějších a vnitřních vztahů)</w:t>
      </w:r>
      <w:r w:rsidRPr="00263971">
        <w:rPr>
          <w:szCs w:val="22"/>
        </w:rPr>
        <w:t xml:space="preserve"> </w:t>
      </w:r>
      <w:r w:rsidRPr="00263971">
        <w:rPr>
          <w:b/>
          <w:szCs w:val="22"/>
        </w:rPr>
        <w:t>závěrečné vyúčtován</w:t>
      </w:r>
      <w:r w:rsidR="00265B2B" w:rsidRPr="00263971">
        <w:rPr>
          <w:b/>
          <w:szCs w:val="22"/>
        </w:rPr>
        <w:t>í</w:t>
      </w:r>
      <w:r w:rsidR="00F878D8" w:rsidRPr="00263971">
        <w:rPr>
          <w:szCs w:val="22"/>
        </w:rPr>
        <w:t>,</w:t>
      </w:r>
      <w:r w:rsidR="00F73B12" w:rsidRPr="00263971">
        <w:rPr>
          <w:szCs w:val="22"/>
        </w:rPr>
        <w:t xml:space="preserve"> které bude obsahovat</w:t>
      </w:r>
      <w:r w:rsidR="00F878D8" w:rsidRPr="00263971">
        <w:rPr>
          <w:szCs w:val="22"/>
        </w:rPr>
        <w:t xml:space="preserve"> </w:t>
      </w:r>
      <w:r w:rsidR="00F73B12" w:rsidRPr="00263971">
        <w:rPr>
          <w:szCs w:val="22"/>
        </w:rPr>
        <w:t>všechny požadované</w:t>
      </w:r>
      <w:r w:rsidR="00F73B12" w:rsidRPr="00217AE5">
        <w:rPr>
          <w:szCs w:val="22"/>
        </w:rPr>
        <w:t xml:space="preserve"> náležitosti,</w:t>
      </w:r>
      <w:r w:rsidR="00C546A2" w:rsidRPr="00217AE5">
        <w:rPr>
          <w:szCs w:val="22"/>
        </w:rPr>
        <w:t xml:space="preserve"> </w:t>
      </w:r>
      <w:r w:rsidR="00397A4E" w:rsidRPr="00217AE5">
        <w:rPr>
          <w:szCs w:val="22"/>
        </w:rPr>
        <w:t xml:space="preserve">včetně </w:t>
      </w:r>
      <w:r w:rsidR="00C546A2" w:rsidRPr="00C745B7">
        <w:rPr>
          <w:b/>
          <w:szCs w:val="22"/>
        </w:rPr>
        <w:t>kopi</w:t>
      </w:r>
      <w:r w:rsidR="00397A4E" w:rsidRPr="00C745B7">
        <w:rPr>
          <w:b/>
          <w:szCs w:val="22"/>
        </w:rPr>
        <w:t>í</w:t>
      </w:r>
      <w:r w:rsidR="00EB4A2E" w:rsidRPr="00C745B7">
        <w:rPr>
          <w:b/>
          <w:szCs w:val="22"/>
        </w:rPr>
        <w:t xml:space="preserve"> prvotních účetních dokladů</w:t>
      </w:r>
      <w:r w:rsidR="00EB4A2E" w:rsidRPr="00217AE5">
        <w:rPr>
          <w:szCs w:val="22"/>
        </w:rPr>
        <w:t>,</w:t>
      </w:r>
      <w:r w:rsidR="00F73B12" w:rsidRPr="00217AE5">
        <w:rPr>
          <w:szCs w:val="22"/>
        </w:rPr>
        <w:t xml:space="preserve"> </w:t>
      </w:r>
      <w:r w:rsidR="00F878D8" w:rsidRPr="00217AE5">
        <w:rPr>
          <w:szCs w:val="22"/>
        </w:rPr>
        <w:t>a to:</w:t>
      </w:r>
    </w:p>
    <w:p w14:paraId="3237ACF9" w14:textId="77777777" w:rsidR="00F878D8" w:rsidRPr="00217AE5" w:rsidRDefault="00F878D8" w:rsidP="00022C99">
      <w:pPr>
        <w:numPr>
          <w:ilvl w:val="1"/>
          <w:numId w:val="18"/>
        </w:numPr>
        <w:tabs>
          <w:tab w:val="num" w:pos="851"/>
        </w:tabs>
        <w:spacing w:before="0"/>
        <w:ind w:left="851" w:firstLine="0"/>
        <w:rPr>
          <w:szCs w:val="22"/>
        </w:rPr>
      </w:pPr>
      <w:r w:rsidRPr="00217AE5">
        <w:rPr>
          <w:szCs w:val="22"/>
        </w:rPr>
        <w:t xml:space="preserve">u dotací na celoroční činnost nejpozději do </w:t>
      </w:r>
      <w:r w:rsidR="00F86A9E" w:rsidRPr="00217AE5">
        <w:rPr>
          <w:b/>
          <w:szCs w:val="22"/>
        </w:rPr>
        <w:t>28.</w:t>
      </w:r>
      <w:r w:rsidR="00C745B7">
        <w:rPr>
          <w:b/>
          <w:szCs w:val="22"/>
        </w:rPr>
        <w:t xml:space="preserve"> </w:t>
      </w:r>
      <w:r w:rsidR="00F86A9E" w:rsidRPr="00217AE5">
        <w:rPr>
          <w:b/>
          <w:szCs w:val="22"/>
        </w:rPr>
        <w:t>2</w:t>
      </w:r>
      <w:r w:rsidRPr="00217AE5">
        <w:rPr>
          <w:b/>
          <w:szCs w:val="22"/>
        </w:rPr>
        <w:t>.</w:t>
      </w:r>
      <w:r w:rsidR="00C745B7">
        <w:rPr>
          <w:szCs w:val="22"/>
        </w:rPr>
        <w:t xml:space="preserve"> následujícího roku</w:t>
      </w:r>
    </w:p>
    <w:p w14:paraId="1CF38F38" w14:textId="77777777" w:rsidR="00BE2A1E" w:rsidRPr="00217AE5" w:rsidRDefault="00F878D8">
      <w:pPr>
        <w:numPr>
          <w:ilvl w:val="1"/>
          <w:numId w:val="18"/>
        </w:numPr>
        <w:tabs>
          <w:tab w:val="num" w:pos="1418"/>
        </w:tabs>
        <w:spacing w:before="0"/>
        <w:ind w:left="1418" w:hanging="567"/>
        <w:rPr>
          <w:szCs w:val="22"/>
        </w:rPr>
      </w:pPr>
      <w:r w:rsidRPr="00217AE5">
        <w:rPr>
          <w:szCs w:val="22"/>
        </w:rPr>
        <w:t xml:space="preserve">u dotací na jednorázovou akci do </w:t>
      </w:r>
      <w:r w:rsidR="00DF0279" w:rsidRPr="00217AE5">
        <w:rPr>
          <w:szCs w:val="22"/>
        </w:rPr>
        <w:t>45</w:t>
      </w:r>
      <w:r w:rsidRPr="00217AE5">
        <w:rPr>
          <w:szCs w:val="22"/>
        </w:rPr>
        <w:t xml:space="preserve"> kalendářních dnů ode dne ukončení akce</w:t>
      </w:r>
      <w:r w:rsidR="00442D07" w:rsidRPr="00217AE5">
        <w:rPr>
          <w:szCs w:val="22"/>
        </w:rPr>
        <w:t xml:space="preserve"> (případně ukončení poslední akce)</w:t>
      </w:r>
    </w:p>
    <w:p w14:paraId="46CA2B1D" w14:textId="77777777" w:rsidR="00C20567" w:rsidRPr="00217AE5" w:rsidRDefault="00C20567">
      <w:pPr>
        <w:numPr>
          <w:ilvl w:val="1"/>
          <w:numId w:val="18"/>
        </w:numPr>
        <w:tabs>
          <w:tab w:val="num" w:pos="1418"/>
        </w:tabs>
        <w:spacing w:before="0"/>
        <w:ind w:left="1418" w:hanging="567"/>
        <w:rPr>
          <w:szCs w:val="22"/>
        </w:rPr>
      </w:pPr>
      <w:r w:rsidRPr="00217AE5">
        <w:rPr>
          <w:szCs w:val="22"/>
        </w:rPr>
        <w:t xml:space="preserve">u dotací na reprezentaci města </w:t>
      </w:r>
      <w:r w:rsidR="00846582" w:rsidRPr="00217AE5">
        <w:rPr>
          <w:szCs w:val="22"/>
        </w:rPr>
        <w:t xml:space="preserve">nejpozději do </w:t>
      </w:r>
      <w:r w:rsidR="00F86A9E" w:rsidRPr="00217AE5">
        <w:rPr>
          <w:b/>
          <w:szCs w:val="22"/>
        </w:rPr>
        <w:t>28.</w:t>
      </w:r>
      <w:r w:rsidR="00C745B7">
        <w:rPr>
          <w:b/>
          <w:szCs w:val="22"/>
        </w:rPr>
        <w:t xml:space="preserve"> </w:t>
      </w:r>
      <w:r w:rsidR="00F86A9E" w:rsidRPr="00217AE5">
        <w:rPr>
          <w:b/>
          <w:szCs w:val="22"/>
        </w:rPr>
        <w:t>2.</w:t>
      </w:r>
      <w:r w:rsidR="00C745B7">
        <w:rPr>
          <w:szCs w:val="22"/>
        </w:rPr>
        <w:t xml:space="preserve"> následujícího roku</w:t>
      </w:r>
    </w:p>
    <w:p w14:paraId="54E4D438" w14:textId="77777777" w:rsidR="00F878D8" w:rsidRPr="00217AE5" w:rsidRDefault="00F878D8" w:rsidP="00022C99">
      <w:pPr>
        <w:numPr>
          <w:ilvl w:val="1"/>
          <w:numId w:val="18"/>
        </w:numPr>
        <w:tabs>
          <w:tab w:val="num" w:pos="851"/>
        </w:tabs>
        <w:spacing w:before="0"/>
        <w:ind w:left="851" w:firstLine="0"/>
        <w:rPr>
          <w:szCs w:val="22"/>
        </w:rPr>
      </w:pPr>
      <w:r w:rsidRPr="00217AE5">
        <w:rPr>
          <w:szCs w:val="22"/>
        </w:rPr>
        <w:t>u grant</w:t>
      </w:r>
      <w:r w:rsidR="00C745B7">
        <w:rPr>
          <w:szCs w:val="22"/>
        </w:rPr>
        <w:t>ů v souladu s vyhlášenou výzvou</w:t>
      </w:r>
    </w:p>
    <w:p w14:paraId="69AE5CA1" w14:textId="77777777" w:rsidR="00970139" w:rsidRPr="00217AE5" w:rsidRDefault="00901629" w:rsidP="00901629">
      <w:pPr>
        <w:ind w:left="426"/>
        <w:rPr>
          <w:szCs w:val="22"/>
        </w:rPr>
      </w:pPr>
      <w:r w:rsidRPr="00217AE5">
        <w:rPr>
          <w:szCs w:val="22"/>
        </w:rPr>
        <w:t>R</w:t>
      </w:r>
      <w:r w:rsidR="00C745B7">
        <w:rPr>
          <w:szCs w:val="22"/>
        </w:rPr>
        <w:t>ozhodující</w:t>
      </w:r>
      <w:r w:rsidR="00970139" w:rsidRPr="00217AE5">
        <w:rPr>
          <w:szCs w:val="22"/>
        </w:rPr>
        <w:t xml:space="preserve"> </w:t>
      </w:r>
      <w:r w:rsidR="00AF297D" w:rsidRPr="00217AE5">
        <w:rPr>
          <w:szCs w:val="22"/>
        </w:rPr>
        <w:t xml:space="preserve">ve všech případech </w:t>
      </w:r>
      <w:r w:rsidR="00970139" w:rsidRPr="00217AE5">
        <w:rPr>
          <w:szCs w:val="22"/>
        </w:rPr>
        <w:t xml:space="preserve">je datum přijetí podatelnou MěÚ. </w:t>
      </w:r>
      <w:r w:rsidR="00CF03FC" w:rsidRPr="00217AE5">
        <w:rPr>
          <w:szCs w:val="22"/>
        </w:rPr>
        <w:t xml:space="preserve"> </w:t>
      </w:r>
    </w:p>
    <w:p w14:paraId="61248918" w14:textId="77777777" w:rsidR="00F73B12" w:rsidRPr="00217AE5" w:rsidRDefault="00970139" w:rsidP="00F73B12">
      <w:pPr>
        <w:numPr>
          <w:ilvl w:val="0"/>
          <w:numId w:val="18"/>
        </w:numPr>
        <w:tabs>
          <w:tab w:val="clear" w:pos="450"/>
          <w:tab w:val="num" w:pos="392"/>
        </w:tabs>
        <w:ind w:left="406" w:hanging="364"/>
        <w:rPr>
          <w:szCs w:val="22"/>
        </w:rPr>
      </w:pPr>
      <w:r w:rsidRPr="00217AE5">
        <w:rPr>
          <w:bCs/>
          <w:szCs w:val="22"/>
        </w:rPr>
        <w:t xml:space="preserve">Odbor vnějších a vnitřních vztahů provede </w:t>
      </w:r>
      <w:r w:rsidR="00DE0840" w:rsidRPr="00217AE5">
        <w:rPr>
          <w:bCs/>
          <w:szCs w:val="22"/>
        </w:rPr>
        <w:t xml:space="preserve">formální </w:t>
      </w:r>
      <w:r w:rsidRPr="00217AE5">
        <w:rPr>
          <w:bCs/>
          <w:szCs w:val="22"/>
        </w:rPr>
        <w:t xml:space="preserve">kontrolu správnosti a úplnosti </w:t>
      </w:r>
      <w:r w:rsidR="00F73B12" w:rsidRPr="00217AE5">
        <w:rPr>
          <w:bCs/>
          <w:szCs w:val="22"/>
        </w:rPr>
        <w:t xml:space="preserve">závěrečného </w:t>
      </w:r>
      <w:r w:rsidRPr="00217AE5">
        <w:rPr>
          <w:bCs/>
          <w:szCs w:val="22"/>
        </w:rPr>
        <w:t>vyúčtování finančních podpor v souladu s uzavřenou smlouvou. V případě zjištěného nesouladu vyzve příjemce finanční podpory k doplnění informací</w:t>
      </w:r>
      <w:r w:rsidR="00AF297D" w:rsidRPr="00217AE5">
        <w:rPr>
          <w:bCs/>
          <w:szCs w:val="22"/>
        </w:rPr>
        <w:t xml:space="preserve"> a stanov</w:t>
      </w:r>
      <w:r w:rsidR="00022C99" w:rsidRPr="00217AE5">
        <w:rPr>
          <w:bCs/>
          <w:szCs w:val="22"/>
        </w:rPr>
        <w:t>í</w:t>
      </w:r>
      <w:r w:rsidR="00AF297D" w:rsidRPr="00217AE5">
        <w:rPr>
          <w:bCs/>
          <w:szCs w:val="22"/>
        </w:rPr>
        <w:t xml:space="preserve"> termín nápravy</w:t>
      </w:r>
      <w:r w:rsidRPr="00217AE5">
        <w:rPr>
          <w:bCs/>
          <w:szCs w:val="22"/>
        </w:rPr>
        <w:t>.</w:t>
      </w:r>
    </w:p>
    <w:p w14:paraId="51AC3A2E" w14:textId="77777777" w:rsidR="00EA74BB" w:rsidRPr="00217AE5" w:rsidRDefault="00EA74BB" w:rsidP="00EA74BB">
      <w:pPr>
        <w:ind w:left="450"/>
        <w:outlineLvl w:val="0"/>
        <w:rPr>
          <w:bCs/>
          <w:szCs w:val="22"/>
        </w:rPr>
      </w:pPr>
      <w:r w:rsidRPr="00217AE5">
        <w:rPr>
          <w:bCs/>
          <w:szCs w:val="22"/>
        </w:rPr>
        <w:lastRenderedPageBreak/>
        <w:t>Pro ověření skutečností uvedených v závěrečném vyúčtování je poskytovatel oprávněn kdykoliv příjemce vyzvat k předložení originálu dokladů prokazující čerpání dotace:</w:t>
      </w:r>
    </w:p>
    <w:p w14:paraId="5740D618" w14:textId="7DD34C9B" w:rsidR="00EA74BB" w:rsidRPr="00217AE5" w:rsidRDefault="00EA74BB" w:rsidP="00EA74BB">
      <w:pPr>
        <w:numPr>
          <w:ilvl w:val="1"/>
          <w:numId w:val="18"/>
        </w:numPr>
        <w:tabs>
          <w:tab w:val="num" w:pos="1276"/>
        </w:tabs>
        <w:spacing w:before="0"/>
        <w:ind w:left="1276" w:hanging="425"/>
        <w:rPr>
          <w:bCs/>
          <w:szCs w:val="22"/>
        </w:rPr>
      </w:pPr>
      <w:r w:rsidRPr="00217AE5">
        <w:rPr>
          <w:bCs/>
          <w:szCs w:val="22"/>
        </w:rPr>
        <w:t>náklady/výdaje budou doloženy prvotními doklady v souladu s příslušnými obecně závaznými právními předpisy;</w:t>
      </w:r>
    </w:p>
    <w:p w14:paraId="6D623952" w14:textId="687EF259" w:rsidR="00EA74BB" w:rsidRPr="00217AE5" w:rsidRDefault="00EA74BB" w:rsidP="00EA74BB">
      <w:pPr>
        <w:numPr>
          <w:ilvl w:val="1"/>
          <w:numId w:val="18"/>
        </w:numPr>
        <w:tabs>
          <w:tab w:val="num" w:pos="1276"/>
        </w:tabs>
        <w:spacing w:before="0"/>
        <w:ind w:left="1276" w:hanging="425"/>
        <w:rPr>
          <w:szCs w:val="22"/>
        </w:rPr>
      </w:pPr>
      <w:r w:rsidRPr="00217AE5">
        <w:rPr>
          <w:bCs/>
          <w:szCs w:val="22"/>
        </w:rPr>
        <w:t>úhrada bude doložena výpisem z</w:t>
      </w:r>
      <w:r w:rsidR="00976C90" w:rsidRPr="00217AE5">
        <w:rPr>
          <w:bCs/>
          <w:szCs w:val="22"/>
        </w:rPr>
        <w:t xml:space="preserve"> bankovního účtu nebo pokladním </w:t>
      </w:r>
      <w:r w:rsidRPr="00217AE5">
        <w:rPr>
          <w:bCs/>
          <w:szCs w:val="22"/>
        </w:rPr>
        <w:t>dokladem,   bezprostředně související s dobou realizace podpořené činnosti/akce</w:t>
      </w:r>
      <w:r w:rsidR="00816931" w:rsidRPr="00217AE5">
        <w:rPr>
          <w:bCs/>
          <w:szCs w:val="22"/>
        </w:rPr>
        <w:t>;</w:t>
      </w:r>
    </w:p>
    <w:p w14:paraId="6C3E007D" w14:textId="77777777" w:rsidR="00816931" w:rsidRPr="00217AE5" w:rsidRDefault="00816931" w:rsidP="00816931">
      <w:pPr>
        <w:ind w:left="448"/>
        <w:outlineLvl w:val="0"/>
        <w:rPr>
          <w:bCs/>
          <w:szCs w:val="22"/>
        </w:rPr>
      </w:pPr>
      <w:r w:rsidRPr="00217AE5">
        <w:rPr>
          <w:bCs/>
          <w:szCs w:val="22"/>
        </w:rPr>
        <w:t xml:space="preserve">a naplnění ustanovení čl. III </w:t>
      </w:r>
      <w:r w:rsidR="00F66B18" w:rsidRPr="00217AE5">
        <w:rPr>
          <w:bCs/>
          <w:szCs w:val="22"/>
        </w:rPr>
        <w:t xml:space="preserve">odst. 7 </w:t>
      </w:r>
      <w:r w:rsidRPr="00217AE5">
        <w:rPr>
          <w:bCs/>
          <w:szCs w:val="22"/>
        </w:rPr>
        <w:t>Zásad.</w:t>
      </w:r>
    </w:p>
    <w:p w14:paraId="21A5A570" w14:textId="77777777" w:rsidR="00EA74BB" w:rsidRPr="00217AE5" w:rsidRDefault="009E54E0" w:rsidP="00EA74BB">
      <w:pPr>
        <w:ind w:left="448"/>
        <w:outlineLvl w:val="0"/>
        <w:rPr>
          <w:bCs/>
          <w:szCs w:val="22"/>
        </w:rPr>
      </w:pPr>
      <w:r w:rsidRPr="00217AE5">
        <w:rPr>
          <w:bCs/>
          <w:szCs w:val="22"/>
        </w:rPr>
        <w:t>Nevyjasněné nesoulady budou podnětem k provedení následných veřejnosprávních kontrol.</w:t>
      </w:r>
      <w:r w:rsidR="00970139" w:rsidRPr="00217AE5">
        <w:rPr>
          <w:bCs/>
          <w:szCs w:val="22"/>
        </w:rPr>
        <w:t xml:space="preserve"> </w:t>
      </w:r>
    </w:p>
    <w:p w14:paraId="6AC86E0F" w14:textId="77777777" w:rsidR="00970139" w:rsidRPr="00217AE5" w:rsidRDefault="00970139" w:rsidP="009E54E0">
      <w:pPr>
        <w:ind w:left="448"/>
        <w:outlineLvl w:val="0"/>
        <w:rPr>
          <w:szCs w:val="22"/>
        </w:rPr>
      </w:pPr>
      <w:r w:rsidRPr="00217AE5">
        <w:rPr>
          <w:bCs/>
          <w:szCs w:val="22"/>
        </w:rPr>
        <w:t xml:space="preserve">Z kontrolních zjištění bude vypracována souhrnná zpráva, která bude předložena </w:t>
      </w:r>
      <w:r w:rsidR="00DF0279" w:rsidRPr="00217AE5">
        <w:rPr>
          <w:bCs/>
          <w:szCs w:val="22"/>
        </w:rPr>
        <w:t xml:space="preserve">radě města a </w:t>
      </w:r>
      <w:r w:rsidRPr="00217AE5">
        <w:rPr>
          <w:bCs/>
          <w:szCs w:val="22"/>
        </w:rPr>
        <w:t>kontrolnímu výboru k</w:t>
      </w:r>
      <w:r w:rsidR="009E54E0" w:rsidRPr="00217AE5">
        <w:rPr>
          <w:bCs/>
          <w:szCs w:val="22"/>
        </w:rPr>
        <w:t> </w:t>
      </w:r>
      <w:r w:rsidRPr="00217AE5">
        <w:rPr>
          <w:bCs/>
          <w:szCs w:val="22"/>
        </w:rPr>
        <w:t>projednání</w:t>
      </w:r>
      <w:r w:rsidR="009E54E0" w:rsidRPr="00217AE5">
        <w:rPr>
          <w:szCs w:val="22"/>
        </w:rPr>
        <w:t xml:space="preserve"> a útvaru vnitřního auditu MěÚ na vědomí</w:t>
      </w:r>
      <w:r w:rsidR="00E82D10" w:rsidRPr="00217AE5">
        <w:rPr>
          <w:szCs w:val="22"/>
        </w:rPr>
        <w:t xml:space="preserve">. </w:t>
      </w:r>
      <w:r w:rsidRPr="00217AE5">
        <w:rPr>
          <w:b/>
          <w:szCs w:val="22"/>
        </w:rPr>
        <w:t>V případě nevyčerpání celé výše finanční podpory</w:t>
      </w:r>
      <w:r w:rsidR="00A65D15" w:rsidRPr="00217AE5">
        <w:rPr>
          <w:b/>
          <w:szCs w:val="22"/>
        </w:rPr>
        <w:t xml:space="preserve"> nebo neuskutečnění podpořené akce</w:t>
      </w:r>
      <w:r w:rsidRPr="00217AE5">
        <w:rPr>
          <w:b/>
          <w:szCs w:val="22"/>
        </w:rPr>
        <w:t xml:space="preserve"> je </w:t>
      </w:r>
      <w:r w:rsidR="00A65D15" w:rsidRPr="00217AE5">
        <w:rPr>
          <w:b/>
          <w:szCs w:val="22"/>
        </w:rPr>
        <w:t xml:space="preserve">příjemce </w:t>
      </w:r>
      <w:r w:rsidRPr="00217AE5">
        <w:rPr>
          <w:b/>
          <w:szCs w:val="22"/>
        </w:rPr>
        <w:t>povinen zůstatek</w:t>
      </w:r>
      <w:r w:rsidR="00A65D15" w:rsidRPr="00217AE5">
        <w:rPr>
          <w:b/>
          <w:szCs w:val="22"/>
        </w:rPr>
        <w:t xml:space="preserve"> / celou část poskytnuté finanční podpory</w:t>
      </w:r>
      <w:r w:rsidRPr="00217AE5">
        <w:rPr>
          <w:b/>
          <w:szCs w:val="22"/>
        </w:rPr>
        <w:t xml:space="preserve"> vrátit</w:t>
      </w:r>
      <w:r w:rsidRPr="00217AE5">
        <w:rPr>
          <w:szCs w:val="22"/>
        </w:rPr>
        <w:t xml:space="preserve"> </w:t>
      </w:r>
      <w:r w:rsidRPr="00217AE5">
        <w:rPr>
          <w:b/>
          <w:szCs w:val="22"/>
        </w:rPr>
        <w:t xml:space="preserve">zpět </w:t>
      </w:r>
      <w:r w:rsidRPr="00217AE5">
        <w:rPr>
          <w:szCs w:val="22"/>
        </w:rPr>
        <w:t xml:space="preserve">na účet </w:t>
      </w:r>
      <w:r w:rsidR="00EA74BB" w:rsidRPr="00217AE5">
        <w:rPr>
          <w:szCs w:val="22"/>
        </w:rPr>
        <w:t>m</w:t>
      </w:r>
      <w:r w:rsidRPr="00217AE5">
        <w:rPr>
          <w:szCs w:val="22"/>
        </w:rPr>
        <w:t>ěsta Havlíčkův Brod</w:t>
      </w:r>
      <w:r w:rsidR="00A65D15" w:rsidRPr="00217AE5">
        <w:rPr>
          <w:szCs w:val="22"/>
        </w:rPr>
        <w:t>, a to do 30 kalendářních dnů ode dne zjištění této skutečnosti.</w:t>
      </w:r>
      <w:r w:rsidRPr="00217AE5">
        <w:rPr>
          <w:szCs w:val="22"/>
        </w:rPr>
        <w:t xml:space="preserve"> </w:t>
      </w:r>
      <w:r w:rsidR="00A65D15" w:rsidRPr="00217AE5">
        <w:rPr>
          <w:szCs w:val="22"/>
        </w:rPr>
        <w:t xml:space="preserve"> Odůvodnění této skutečnost bude uvedeno ve formuláři  závěrečného vyúčtování.</w:t>
      </w:r>
    </w:p>
    <w:p w14:paraId="26333461" w14:textId="77777777" w:rsidR="00101FB4" w:rsidRPr="00217AE5" w:rsidRDefault="00CF2224" w:rsidP="009E54E0">
      <w:pPr>
        <w:ind w:left="448"/>
        <w:outlineLvl w:val="0"/>
        <w:rPr>
          <w:rFonts w:eastAsia="Arial Unicode MS"/>
          <w:szCs w:val="22"/>
        </w:rPr>
      </w:pPr>
      <w:r w:rsidRPr="00217AE5">
        <w:rPr>
          <w:rFonts w:eastAsia="Arial Unicode MS"/>
          <w:szCs w:val="22"/>
        </w:rPr>
        <w:t>Ve vyúčtování dotace je možné uplatnit z dotačních prostředků pouze položky, které budou</w:t>
      </w:r>
      <w:r w:rsidR="0078007E" w:rsidRPr="00217AE5">
        <w:rPr>
          <w:rFonts w:eastAsia="Arial Unicode MS"/>
          <w:szCs w:val="22"/>
        </w:rPr>
        <w:t xml:space="preserve"> v žádosti o dotaci uvedeny ve sloupci „dotace města“.</w:t>
      </w:r>
      <w:r w:rsidRPr="00217AE5">
        <w:rPr>
          <w:rFonts w:eastAsia="Arial Unicode MS"/>
          <w:szCs w:val="22"/>
        </w:rPr>
        <w:t xml:space="preserve"> </w:t>
      </w:r>
    </w:p>
    <w:p w14:paraId="156D3BB1" w14:textId="4F4BDD1E" w:rsidR="00970139" w:rsidRDefault="00970139" w:rsidP="006A2B3B">
      <w:pPr>
        <w:numPr>
          <w:ilvl w:val="0"/>
          <w:numId w:val="18"/>
        </w:numPr>
        <w:tabs>
          <w:tab w:val="clear" w:pos="450"/>
          <w:tab w:val="num" w:pos="392"/>
        </w:tabs>
        <w:ind w:left="406" w:hanging="364"/>
        <w:rPr>
          <w:szCs w:val="22"/>
        </w:rPr>
      </w:pPr>
      <w:r w:rsidRPr="00217AE5">
        <w:rPr>
          <w:szCs w:val="22"/>
        </w:rPr>
        <w:t xml:space="preserve">V případě, že příjemce podpory nedodrží podmínky Zásad nebo smlouvy, jedná se o </w:t>
      </w:r>
      <w:r w:rsidR="0045588E" w:rsidRPr="00217AE5">
        <w:rPr>
          <w:szCs w:val="22"/>
        </w:rPr>
        <w:t>smluvní porušení, které je blíže</w:t>
      </w:r>
      <w:r w:rsidR="000E7687" w:rsidRPr="00217AE5">
        <w:rPr>
          <w:szCs w:val="22"/>
        </w:rPr>
        <w:t xml:space="preserve"> specifikováno ve veřejnoprávní smlouvě. </w:t>
      </w:r>
      <w:r w:rsidR="0045588E" w:rsidRPr="00217AE5">
        <w:rPr>
          <w:szCs w:val="22"/>
        </w:rPr>
        <w:t xml:space="preserve"> </w:t>
      </w:r>
    </w:p>
    <w:p w14:paraId="2C6EACFA" w14:textId="648A7E67" w:rsidR="00720EB7" w:rsidRDefault="00720EB7" w:rsidP="00720EB7">
      <w:pPr>
        <w:rPr>
          <w:szCs w:val="22"/>
        </w:rPr>
      </w:pPr>
    </w:p>
    <w:p w14:paraId="302025A9" w14:textId="2A90722A" w:rsidR="00263971" w:rsidRDefault="00263971" w:rsidP="00720EB7">
      <w:pPr>
        <w:rPr>
          <w:szCs w:val="22"/>
        </w:rPr>
      </w:pPr>
    </w:p>
    <w:p w14:paraId="02788B0E" w14:textId="524DDA78" w:rsidR="00263971" w:rsidRDefault="00263971" w:rsidP="00720EB7">
      <w:pPr>
        <w:rPr>
          <w:szCs w:val="22"/>
        </w:rPr>
      </w:pPr>
    </w:p>
    <w:p w14:paraId="0FC31F57" w14:textId="1D9826B9" w:rsidR="00263971" w:rsidRDefault="00263971" w:rsidP="00720EB7">
      <w:pPr>
        <w:rPr>
          <w:szCs w:val="22"/>
        </w:rPr>
      </w:pPr>
    </w:p>
    <w:p w14:paraId="711258E0" w14:textId="172C3D07" w:rsidR="00263971" w:rsidRDefault="00263971" w:rsidP="00720EB7">
      <w:pPr>
        <w:rPr>
          <w:szCs w:val="22"/>
        </w:rPr>
      </w:pPr>
    </w:p>
    <w:p w14:paraId="172DE127" w14:textId="6700C3FA" w:rsidR="00263971" w:rsidRDefault="00263971" w:rsidP="00720EB7">
      <w:pPr>
        <w:rPr>
          <w:szCs w:val="22"/>
        </w:rPr>
      </w:pPr>
    </w:p>
    <w:p w14:paraId="236B354C" w14:textId="66DE22E5" w:rsidR="00263971" w:rsidRDefault="00263971" w:rsidP="00720EB7">
      <w:pPr>
        <w:rPr>
          <w:szCs w:val="22"/>
        </w:rPr>
      </w:pPr>
    </w:p>
    <w:p w14:paraId="72ED90DE" w14:textId="28B41DE0" w:rsidR="00263971" w:rsidRDefault="00263971" w:rsidP="00720EB7">
      <w:pPr>
        <w:rPr>
          <w:szCs w:val="22"/>
        </w:rPr>
      </w:pPr>
    </w:p>
    <w:p w14:paraId="20EAE6BB" w14:textId="6FD381F5" w:rsidR="00263971" w:rsidRDefault="00263971" w:rsidP="00720EB7">
      <w:pPr>
        <w:rPr>
          <w:szCs w:val="22"/>
        </w:rPr>
      </w:pPr>
    </w:p>
    <w:p w14:paraId="202D787C" w14:textId="19C8763D" w:rsidR="00263971" w:rsidRDefault="00263971" w:rsidP="00720EB7">
      <w:pPr>
        <w:rPr>
          <w:szCs w:val="22"/>
        </w:rPr>
      </w:pPr>
    </w:p>
    <w:p w14:paraId="3A6CB0D7" w14:textId="09FA4894" w:rsidR="00263971" w:rsidRDefault="00263971" w:rsidP="00720EB7">
      <w:pPr>
        <w:rPr>
          <w:szCs w:val="22"/>
        </w:rPr>
      </w:pPr>
    </w:p>
    <w:p w14:paraId="61BF0E1C" w14:textId="77777777" w:rsidR="00263971" w:rsidRDefault="00263971" w:rsidP="00720EB7">
      <w:pPr>
        <w:rPr>
          <w:szCs w:val="22"/>
        </w:rPr>
      </w:pPr>
    </w:p>
    <w:p w14:paraId="1A97AF99" w14:textId="77777777" w:rsidR="00970139" w:rsidRDefault="00865172" w:rsidP="00985CAA">
      <w:pPr>
        <w:numPr>
          <w:ilvl w:val="0"/>
          <w:numId w:val="19"/>
        </w:numPr>
        <w:snapToGrid w:val="0"/>
        <w:spacing w:before="100" w:beforeAutospacing="1" w:after="120"/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>ZÁVĚREČNÁ USTANOVENÍ</w:t>
      </w:r>
    </w:p>
    <w:p w14:paraId="48384032" w14:textId="3D0EABB2" w:rsidR="00F66B18" w:rsidRPr="00F66B18" w:rsidRDefault="00F66B18" w:rsidP="00F66B18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>Změna č. 1</w:t>
      </w:r>
      <w:r>
        <w:rPr>
          <w:szCs w:val="22"/>
        </w:rPr>
        <w:t>4</w:t>
      </w:r>
      <w:r w:rsidRPr="00217AE5">
        <w:rPr>
          <w:szCs w:val="22"/>
        </w:rPr>
        <w:t xml:space="preserve"> Zásad nabývá platnosti a účinnosti schválením Zastupitelstva města Havlíčkův Brod pod číslem usnesení </w:t>
      </w:r>
      <w:r w:rsidR="004C6B05" w:rsidRPr="004C6B05">
        <w:rPr>
          <w:szCs w:val="22"/>
        </w:rPr>
        <w:t>105/23</w:t>
      </w:r>
      <w:r w:rsidR="004C6B05">
        <w:rPr>
          <w:color w:val="FF0000"/>
          <w:szCs w:val="22"/>
        </w:rPr>
        <w:t xml:space="preserve"> </w:t>
      </w:r>
      <w:r>
        <w:rPr>
          <w:szCs w:val="22"/>
        </w:rPr>
        <w:t>dne 12</w:t>
      </w:r>
      <w:r w:rsidRPr="00217AE5">
        <w:rPr>
          <w:szCs w:val="22"/>
        </w:rPr>
        <w:t>.</w:t>
      </w:r>
      <w:r>
        <w:rPr>
          <w:szCs w:val="22"/>
        </w:rPr>
        <w:t xml:space="preserve"> </w:t>
      </w:r>
      <w:r w:rsidRPr="00217AE5">
        <w:rPr>
          <w:szCs w:val="22"/>
        </w:rPr>
        <w:t>6.</w:t>
      </w:r>
      <w:r>
        <w:rPr>
          <w:szCs w:val="22"/>
        </w:rPr>
        <w:t xml:space="preserve"> </w:t>
      </w:r>
      <w:r w:rsidRPr="00217AE5">
        <w:rPr>
          <w:szCs w:val="22"/>
        </w:rPr>
        <w:t>202</w:t>
      </w:r>
      <w:r>
        <w:rPr>
          <w:szCs w:val="22"/>
        </w:rPr>
        <w:t>3</w:t>
      </w:r>
      <w:r w:rsidRPr="00217AE5">
        <w:rPr>
          <w:szCs w:val="22"/>
        </w:rPr>
        <w:t xml:space="preserve"> a budou se jimi řídit finanční podpory poskytované  z rozpočtu města pro rok 202</w:t>
      </w:r>
      <w:r>
        <w:rPr>
          <w:szCs w:val="22"/>
        </w:rPr>
        <w:t>4</w:t>
      </w:r>
      <w:r w:rsidRPr="00217AE5">
        <w:rPr>
          <w:szCs w:val="22"/>
        </w:rPr>
        <w:t>.</w:t>
      </w:r>
    </w:p>
    <w:p w14:paraId="3103A02C" w14:textId="77777777" w:rsidR="00F36D32" w:rsidRPr="00217AE5" w:rsidRDefault="00F36D32" w:rsidP="00F36D32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13 Zásad nabývá platnosti a účinnosti schválením Zastupitelstva města Havlíčkův Brod pod číslem usnesení </w:t>
      </w:r>
      <w:r w:rsidR="00217AE5" w:rsidRPr="00217AE5">
        <w:rPr>
          <w:szCs w:val="22"/>
        </w:rPr>
        <w:t>119</w:t>
      </w:r>
      <w:r w:rsidRPr="00217AE5">
        <w:rPr>
          <w:szCs w:val="22"/>
        </w:rPr>
        <w:t>/22 dne 13.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2022 a budou se jimi řídit finanční podpory poskytované  z rozpočtu města pro rok 2023.</w:t>
      </w:r>
    </w:p>
    <w:p w14:paraId="732481F0" w14:textId="77777777" w:rsidR="00F602EF" w:rsidRPr="00217AE5" w:rsidRDefault="00F602EF" w:rsidP="00F602EF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12 Zásad nabývá platnosti a účinnosti schválením Zastupitelstva města Havlíčkův Brod pod číslem usnesení </w:t>
      </w:r>
      <w:r w:rsidR="00F36D32" w:rsidRPr="00217AE5">
        <w:rPr>
          <w:szCs w:val="22"/>
        </w:rPr>
        <w:t>135</w:t>
      </w:r>
      <w:r w:rsidRPr="00217AE5">
        <w:rPr>
          <w:szCs w:val="22"/>
        </w:rPr>
        <w:t>/21 dne 14.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2021 a budou se jimi řídit finanční podpory poskytované  z rozpočtu města pro rok 2022</w:t>
      </w:r>
      <w:r w:rsidR="00382155" w:rsidRPr="00217AE5">
        <w:rPr>
          <w:szCs w:val="22"/>
        </w:rPr>
        <w:t>.</w:t>
      </w:r>
    </w:p>
    <w:p w14:paraId="5A99B8BD" w14:textId="77777777" w:rsidR="00F86A9E" w:rsidRPr="00217AE5" w:rsidRDefault="00F86A9E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11 Zásad nabývá platnosti a účinnosti schválením Zastupitelstva města Havlíčkův Brod pod číslem usnesení </w:t>
      </w:r>
      <w:r w:rsidR="00AE72C1" w:rsidRPr="00217AE5">
        <w:rPr>
          <w:szCs w:val="22"/>
        </w:rPr>
        <w:t>227</w:t>
      </w:r>
      <w:r w:rsidRPr="00217AE5">
        <w:rPr>
          <w:szCs w:val="22"/>
        </w:rPr>
        <w:t>/20 dne 26.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10.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2020 a budou se jim</w:t>
      </w:r>
      <w:r w:rsidR="00EB5114" w:rsidRPr="00217AE5">
        <w:rPr>
          <w:szCs w:val="22"/>
        </w:rPr>
        <w:t xml:space="preserve">i řídit finanční podpory </w:t>
      </w:r>
      <w:r w:rsidR="00EF144A" w:rsidRPr="00217AE5">
        <w:rPr>
          <w:szCs w:val="22"/>
        </w:rPr>
        <w:t xml:space="preserve">poskytované </w:t>
      </w:r>
      <w:r w:rsidR="00EB5114" w:rsidRPr="00217AE5">
        <w:rPr>
          <w:szCs w:val="22"/>
        </w:rPr>
        <w:t xml:space="preserve"> </w:t>
      </w:r>
      <w:r w:rsidRPr="00217AE5">
        <w:rPr>
          <w:szCs w:val="22"/>
        </w:rPr>
        <w:t xml:space="preserve">z rozpočtu města </w:t>
      </w:r>
      <w:r w:rsidR="00EB5114" w:rsidRPr="00217AE5">
        <w:rPr>
          <w:szCs w:val="22"/>
        </w:rPr>
        <w:t>pro rok</w:t>
      </w:r>
      <w:r w:rsidRPr="00217AE5">
        <w:rPr>
          <w:szCs w:val="22"/>
        </w:rPr>
        <w:t xml:space="preserve"> 20</w:t>
      </w:r>
      <w:r w:rsidR="00EB5114" w:rsidRPr="00217AE5">
        <w:rPr>
          <w:szCs w:val="22"/>
        </w:rPr>
        <w:t xml:space="preserve">20 a </w:t>
      </w:r>
      <w:r w:rsidR="00EF144A" w:rsidRPr="00217AE5">
        <w:rPr>
          <w:szCs w:val="22"/>
        </w:rPr>
        <w:t>roky následující</w:t>
      </w:r>
      <w:r w:rsidRPr="00217AE5">
        <w:rPr>
          <w:szCs w:val="22"/>
        </w:rPr>
        <w:t>.</w:t>
      </w:r>
    </w:p>
    <w:p w14:paraId="565121DF" w14:textId="77777777" w:rsidR="006E3594" w:rsidRPr="00217AE5" w:rsidRDefault="006E3594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10 Zásad nabývá platnosti a účinnosti schválením Zastupitelstva města Havlíčkův Brod pod číslem usnesení </w:t>
      </w:r>
      <w:r w:rsidR="00A150C7" w:rsidRPr="00217AE5">
        <w:rPr>
          <w:szCs w:val="22"/>
        </w:rPr>
        <w:t>139</w:t>
      </w:r>
      <w:r w:rsidRPr="00217AE5">
        <w:rPr>
          <w:szCs w:val="22"/>
        </w:rPr>
        <w:t>/20 dne 15.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2020 a budou se jimi řídit finanční podpory poskytované z rozpočtu města v roce 2021.</w:t>
      </w:r>
    </w:p>
    <w:p w14:paraId="018D417B" w14:textId="77777777" w:rsidR="00931AD0" w:rsidRPr="00217AE5" w:rsidRDefault="00931AD0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9 Zásad nabývá platnosti a účinnosti schválením Zastupitelstva města Havlíčkův Brod pod číslem usnesení </w:t>
      </w:r>
      <w:r w:rsidR="00403792" w:rsidRPr="00217AE5">
        <w:rPr>
          <w:szCs w:val="22"/>
        </w:rPr>
        <w:t>154</w:t>
      </w:r>
      <w:r w:rsidRPr="00217AE5">
        <w:rPr>
          <w:szCs w:val="22"/>
        </w:rPr>
        <w:t>/19 dne 17.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2019 a budou se jimi řídit finanční podpory poskytované z rozpočtu města v roce 2020.</w:t>
      </w:r>
    </w:p>
    <w:p w14:paraId="2315BA84" w14:textId="77777777" w:rsidR="00AF1BDB" w:rsidRPr="00217AE5" w:rsidRDefault="00AF1BDB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8 Zásad nabývá platnosti a účinnosti schválením Zastupitelstva města Havlíčkův Brod pod číslem usnesení </w:t>
      </w:r>
      <w:r w:rsidR="007C0B8B" w:rsidRPr="00217AE5">
        <w:rPr>
          <w:szCs w:val="22"/>
        </w:rPr>
        <w:t>253</w:t>
      </w:r>
      <w:r w:rsidRPr="00217AE5">
        <w:rPr>
          <w:szCs w:val="22"/>
        </w:rPr>
        <w:t>/18 dne 19.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11.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2018 a budou se jimi řídit finanční podpory poskytované z rozpočtu města v roce 2019.</w:t>
      </w:r>
    </w:p>
    <w:p w14:paraId="13A12197" w14:textId="77777777" w:rsidR="00D85F6F" w:rsidRPr="00217AE5" w:rsidRDefault="00D85F6F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7 Zásad nabývá platnosti a účinnosti schválením Zastupitelstva města Havlíčkův Brod pod číslem usnesení </w:t>
      </w:r>
      <w:r w:rsidR="004C692F" w:rsidRPr="00217AE5">
        <w:rPr>
          <w:szCs w:val="22"/>
        </w:rPr>
        <w:t>147</w:t>
      </w:r>
      <w:r w:rsidRPr="00217AE5">
        <w:rPr>
          <w:szCs w:val="22"/>
        </w:rPr>
        <w:t>/18 dne 18.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2018 a budou se jimi řídit finanční podpory poskytované z rozpočtu města v roce 2019.</w:t>
      </w:r>
    </w:p>
    <w:p w14:paraId="27924F59" w14:textId="77777777" w:rsidR="00D62D2B" w:rsidRPr="00217AE5" w:rsidRDefault="00D62D2B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>Změna č. 6 Zásad nabývá platnosti a účinnosti schválením Zastupitelstva města Havl</w:t>
      </w:r>
      <w:r w:rsidR="007A4C5C" w:rsidRPr="00217AE5">
        <w:rPr>
          <w:szCs w:val="22"/>
        </w:rPr>
        <w:t>íčkův Brod pod číslem usnesení 190</w:t>
      </w:r>
      <w:r w:rsidRPr="00217AE5">
        <w:rPr>
          <w:szCs w:val="22"/>
        </w:rPr>
        <w:t xml:space="preserve">/17 dne </w:t>
      </w:r>
      <w:r w:rsidR="007A4C5C" w:rsidRPr="00217AE5">
        <w:rPr>
          <w:szCs w:val="22"/>
        </w:rPr>
        <w:t>12.</w:t>
      </w:r>
      <w:r w:rsidR="00F66B18">
        <w:rPr>
          <w:szCs w:val="22"/>
        </w:rPr>
        <w:t xml:space="preserve"> </w:t>
      </w:r>
      <w:r w:rsidR="007A4C5C"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2017 a budou se jimi řídit finanční podpory poskytované z rozpočtu města od roku 2018.</w:t>
      </w:r>
    </w:p>
    <w:p w14:paraId="32FACEFB" w14:textId="77777777" w:rsidR="003249A3" w:rsidRPr="00217AE5" w:rsidRDefault="003249A3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lastRenderedPageBreak/>
        <w:t>Změna č. 5 Zásad nabývá platnosti a účinnosti schválením Zastupitelstva města Havlíčkův Brod pod číslem usnesení 200/16 dne 27.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2016 a budou se jimi řídit finanční podpory poskytované z rozpočtu města od roku 2017.</w:t>
      </w:r>
    </w:p>
    <w:p w14:paraId="5AE33382" w14:textId="77777777" w:rsidR="00DD6B8B" w:rsidRPr="00217AE5" w:rsidRDefault="00DD6B8B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>Změna č. 4 Zásad nabývá platnosti a účinnosti schválením Zastupitelstva města Havl</w:t>
      </w:r>
      <w:r w:rsidR="0060154F" w:rsidRPr="00217AE5">
        <w:rPr>
          <w:szCs w:val="22"/>
        </w:rPr>
        <w:t>íčkův Brod pod číslem usnesení 187</w:t>
      </w:r>
      <w:r w:rsidRPr="00217AE5">
        <w:rPr>
          <w:szCs w:val="22"/>
        </w:rPr>
        <w:t>/16 dne 13.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2016 a budou se jimi řídit finanční podpory poskytované z rozpočtu města od roku 2017.</w:t>
      </w:r>
    </w:p>
    <w:p w14:paraId="593BECE3" w14:textId="77777777" w:rsidR="00A61214" w:rsidRPr="00217AE5" w:rsidRDefault="00A61214" w:rsidP="00415450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 xml:space="preserve">Změna č. 3  Zásad nabývá platnosti a účinnosti schválením Zastupitelstva města Havlíčkův Brod pod číslem usnesení </w:t>
      </w:r>
      <w:r w:rsidR="00A9432D" w:rsidRPr="00217AE5">
        <w:rPr>
          <w:szCs w:val="22"/>
        </w:rPr>
        <w:t>138</w:t>
      </w:r>
      <w:r w:rsidRPr="00217AE5">
        <w:rPr>
          <w:szCs w:val="22"/>
        </w:rPr>
        <w:t>/15</w:t>
      </w:r>
      <w:r w:rsidR="00414CF1" w:rsidRPr="00217AE5">
        <w:rPr>
          <w:szCs w:val="22"/>
        </w:rPr>
        <w:t xml:space="preserve"> dne 17</w:t>
      </w:r>
      <w:r w:rsidRPr="00217AE5">
        <w:rPr>
          <w:szCs w:val="22"/>
        </w:rPr>
        <w:t>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6.</w:t>
      </w:r>
      <w:r w:rsidR="00F66B18">
        <w:rPr>
          <w:szCs w:val="22"/>
        </w:rPr>
        <w:t xml:space="preserve"> </w:t>
      </w:r>
      <w:r w:rsidRPr="00217AE5">
        <w:rPr>
          <w:szCs w:val="22"/>
        </w:rPr>
        <w:t>2015 a budou se jimi řídit finanční podpory poskytované z rozpočtu města od roku 2016.</w:t>
      </w:r>
    </w:p>
    <w:p w14:paraId="6AFB9CC6" w14:textId="77777777" w:rsidR="00415450" w:rsidRPr="00F66B18" w:rsidRDefault="00415450" w:rsidP="00F66B18">
      <w:pPr>
        <w:pStyle w:val="Odstavecseseznamem"/>
        <w:numPr>
          <w:ilvl w:val="0"/>
          <w:numId w:val="17"/>
        </w:numPr>
        <w:snapToGrid w:val="0"/>
        <w:rPr>
          <w:szCs w:val="22"/>
        </w:rPr>
      </w:pPr>
      <w:r w:rsidRPr="00F66B18">
        <w:rPr>
          <w:szCs w:val="22"/>
        </w:rPr>
        <w:t xml:space="preserve">Změna č. 2  Zásad nabývá platnosti a účinnosti schválením Zastupitelstva města Havlíčkův Brod pod číslem usnesení </w:t>
      </w:r>
      <w:r w:rsidR="00416181" w:rsidRPr="00F66B18">
        <w:rPr>
          <w:szCs w:val="22"/>
        </w:rPr>
        <w:t>173</w:t>
      </w:r>
      <w:r w:rsidRPr="00F66B18">
        <w:rPr>
          <w:szCs w:val="22"/>
        </w:rPr>
        <w:t>/14 dne 16.</w:t>
      </w:r>
      <w:r w:rsidR="00F66B18" w:rsidRPr="00F66B18">
        <w:rPr>
          <w:szCs w:val="22"/>
        </w:rPr>
        <w:t xml:space="preserve"> </w:t>
      </w:r>
      <w:r w:rsidRPr="00F66B18">
        <w:rPr>
          <w:szCs w:val="22"/>
        </w:rPr>
        <w:t>6.</w:t>
      </w:r>
      <w:r w:rsidR="00F66B18" w:rsidRPr="00F66B18">
        <w:rPr>
          <w:szCs w:val="22"/>
        </w:rPr>
        <w:t xml:space="preserve"> </w:t>
      </w:r>
      <w:r w:rsidRPr="00F66B18">
        <w:rPr>
          <w:szCs w:val="22"/>
        </w:rPr>
        <w:t>2014 a budou se jimi řídit finanční podpory poskytova</w:t>
      </w:r>
      <w:r w:rsidR="00A65D15" w:rsidRPr="00F66B18">
        <w:rPr>
          <w:szCs w:val="22"/>
        </w:rPr>
        <w:t>né z rozpočtu města od roku 2015</w:t>
      </w:r>
      <w:r w:rsidRPr="00F66B18">
        <w:rPr>
          <w:szCs w:val="22"/>
        </w:rPr>
        <w:t>.</w:t>
      </w:r>
    </w:p>
    <w:p w14:paraId="51BA4FBD" w14:textId="77777777" w:rsidR="00970139" w:rsidRPr="00F66B18" w:rsidRDefault="00970139" w:rsidP="00F66B18">
      <w:pPr>
        <w:pStyle w:val="Odstavecseseznamem"/>
        <w:numPr>
          <w:ilvl w:val="0"/>
          <w:numId w:val="17"/>
        </w:numPr>
        <w:snapToGrid w:val="0"/>
        <w:rPr>
          <w:szCs w:val="22"/>
        </w:rPr>
      </w:pPr>
      <w:r w:rsidRPr="00F66B18">
        <w:rPr>
          <w:szCs w:val="22"/>
        </w:rPr>
        <w:t xml:space="preserve">Zásady nabývají platnosti a účinnosti schválením Zastupitelstvem města Havlíčkův Brod pod číslem usnesení </w:t>
      </w:r>
      <w:r w:rsidR="00BB2E3B" w:rsidRPr="00F66B18">
        <w:rPr>
          <w:szCs w:val="22"/>
        </w:rPr>
        <w:t>21</w:t>
      </w:r>
      <w:r w:rsidR="00D12987" w:rsidRPr="00F66B18">
        <w:rPr>
          <w:szCs w:val="22"/>
        </w:rPr>
        <w:t>1</w:t>
      </w:r>
      <w:r w:rsidR="004E2419" w:rsidRPr="00F66B18">
        <w:rPr>
          <w:szCs w:val="22"/>
        </w:rPr>
        <w:t>/13 dne 17.</w:t>
      </w:r>
      <w:r w:rsidR="00F66B18">
        <w:rPr>
          <w:szCs w:val="22"/>
        </w:rPr>
        <w:t xml:space="preserve"> </w:t>
      </w:r>
      <w:r w:rsidR="004E2419" w:rsidRPr="00F66B18">
        <w:rPr>
          <w:szCs w:val="22"/>
        </w:rPr>
        <w:t>6</w:t>
      </w:r>
      <w:r w:rsidRPr="00F66B18">
        <w:rPr>
          <w:szCs w:val="22"/>
        </w:rPr>
        <w:t>.</w:t>
      </w:r>
      <w:r w:rsidR="00F66B18">
        <w:rPr>
          <w:szCs w:val="22"/>
        </w:rPr>
        <w:t xml:space="preserve"> </w:t>
      </w:r>
      <w:r w:rsidRPr="00F66B18">
        <w:rPr>
          <w:szCs w:val="22"/>
        </w:rPr>
        <w:t>201</w:t>
      </w:r>
      <w:r w:rsidR="004E2419" w:rsidRPr="00F66B18">
        <w:rPr>
          <w:szCs w:val="22"/>
        </w:rPr>
        <w:t xml:space="preserve">3 </w:t>
      </w:r>
      <w:r w:rsidR="003C7738" w:rsidRPr="00F66B18">
        <w:rPr>
          <w:szCs w:val="22"/>
        </w:rPr>
        <w:t xml:space="preserve">a </w:t>
      </w:r>
      <w:r w:rsidR="007310E4" w:rsidRPr="00F66B18">
        <w:rPr>
          <w:szCs w:val="22"/>
        </w:rPr>
        <w:t>371</w:t>
      </w:r>
      <w:r w:rsidR="003C7738" w:rsidRPr="00F66B18">
        <w:rPr>
          <w:szCs w:val="22"/>
        </w:rPr>
        <w:t>/13 dne 4.</w:t>
      </w:r>
      <w:r w:rsidR="00F66B18">
        <w:rPr>
          <w:szCs w:val="22"/>
        </w:rPr>
        <w:t xml:space="preserve"> </w:t>
      </w:r>
      <w:r w:rsidR="003C7738" w:rsidRPr="00F66B18">
        <w:rPr>
          <w:szCs w:val="22"/>
        </w:rPr>
        <w:t>11.</w:t>
      </w:r>
      <w:r w:rsidR="00F66B18">
        <w:rPr>
          <w:szCs w:val="22"/>
        </w:rPr>
        <w:t xml:space="preserve"> </w:t>
      </w:r>
      <w:r w:rsidR="003C7738" w:rsidRPr="00F66B18">
        <w:rPr>
          <w:szCs w:val="22"/>
        </w:rPr>
        <w:t xml:space="preserve">2013 </w:t>
      </w:r>
      <w:r w:rsidR="004E2419" w:rsidRPr="00F66B18">
        <w:rPr>
          <w:szCs w:val="22"/>
        </w:rPr>
        <w:t>a budou se jimi řídit finanční podpory poskytované z rozpočtu města od roku 2014</w:t>
      </w:r>
      <w:r w:rsidR="00415450" w:rsidRPr="00F66B18">
        <w:rPr>
          <w:szCs w:val="22"/>
        </w:rPr>
        <w:t xml:space="preserve"> (včetně)</w:t>
      </w:r>
      <w:r w:rsidR="004E2419" w:rsidRPr="00F66B18">
        <w:rPr>
          <w:szCs w:val="22"/>
        </w:rPr>
        <w:t>.</w:t>
      </w:r>
      <w:r w:rsidRPr="00F66B18">
        <w:rPr>
          <w:szCs w:val="22"/>
        </w:rPr>
        <w:t xml:space="preserve"> </w:t>
      </w:r>
      <w:r w:rsidR="004E2419" w:rsidRPr="00F66B18">
        <w:rPr>
          <w:szCs w:val="22"/>
        </w:rPr>
        <w:t>P</w:t>
      </w:r>
      <w:r w:rsidRPr="00F66B18">
        <w:rPr>
          <w:szCs w:val="22"/>
        </w:rPr>
        <w:t xml:space="preserve">ředchozí Zásady, vydané městem Havlíčkův Brod dne </w:t>
      </w:r>
      <w:r w:rsidR="00B61CCE" w:rsidRPr="00F66B18">
        <w:rPr>
          <w:szCs w:val="22"/>
        </w:rPr>
        <w:t xml:space="preserve"> 22.</w:t>
      </w:r>
      <w:r w:rsidR="00F66B18">
        <w:rPr>
          <w:szCs w:val="22"/>
        </w:rPr>
        <w:t xml:space="preserve"> </w:t>
      </w:r>
      <w:r w:rsidR="00B61CCE" w:rsidRPr="00F66B18">
        <w:rPr>
          <w:szCs w:val="22"/>
        </w:rPr>
        <w:t>10.</w:t>
      </w:r>
      <w:r w:rsidR="00F66B18">
        <w:rPr>
          <w:szCs w:val="22"/>
        </w:rPr>
        <w:t xml:space="preserve"> </w:t>
      </w:r>
      <w:r w:rsidR="00B61CCE" w:rsidRPr="00F66B18">
        <w:rPr>
          <w:szCs w:val="22"/>
        </w:rPr>
        <w:t>2012</w:t>
      </w:r>
      <w:r w:rsidRPr="00F66B18">
        <w:rPr>
          <w:szCs w:val="22"/>
        </w:rPr>
        <w:t xml:space="preserve"> (usnesením ZM č. </w:t>
      </w:r>
      <w:r w:rsidR="00B61CCE" w:rsidRPr="00F66B18">
        <w:rPr>
          <w:szCs w:val="22"/>
        </w:rPr>
        <w:t>298</w:t>
      </w:r>
      <w:r w:rsidRPr="00F66B18">
        <w:rPr>
          <w:szCs w:val="22"/>
        </w:rPr>
        <w:t>/1</w:t>
      </w:r>
      <w:r w:rsidR="00B61CCE" w:rsidRPr="00F66B18">
        <w:rPr>
          <w:szCs w:val="22"/>
        </w:rPr>
        <w:t>2</w:t>
      </w:r>
      <w:r w:rsidR="004E2419" w:rsidRPr="00F66B18">
        <w:rPr>
          <w:szCs w:val="22"/>
        </w:rPr>
        <w:t>) pozbývají tak platnosti. Finanční podpory poskytnuté městem do roku 2013 (včetně) se řídí Zásadami schválenými usnesením ZM č. 298/12.</w:t>
      </w:r>
    </w:p>
    <w:p w14:paraId="7391F094" w14:textId="77777777" w:rsidR="00D12987" w:rsidRPr="00217AE5" w:rsidRDefault="00B61CCE" w:rsidP="00B61CCE">
      <w:pPr>
        <w:numPr>
          <w:ilvl w:val="0"/>
          <w:numId w:val="17"/>
        </w:numPr>
        <w:snapToGrid w:val="0"/>
        <w:rPr>
          <w:szCs w:val="22"/>
        </w:rPr>
      </w:pPr>
      <w:r w:rsidRPr="00217AE5">
        <w:rPr>
          <w:szCs w:val="22"/>
        </w:rPr>
        <w:t>Žadatel/příjemce finanční podpory je  povinen se s těmito Zásadami seznámit a řídit</w:t>
      </w:r>
      <w:r w:rsidR="00EA74BB" w:rsidRPr="00217AE5">
        <w:rPr>
          <w:szCs w:val="22"/>
        </w:rPr>
        <w:t xml:space="preserve"> již</w:t>
      </w:r>
      <w:r w:rsidR="00D31D92" w:rsidRPr="00217AE5">
        <w:rPr>
          <w:szCs w:val="22"/>
        </w:rPr>
        <w:t xml:space="preserve"> ode dne podání žádosti.</w:t>
      </w:r>
    </w:p>
    <w:p w14:paraId="40C765B0" w14:textId="77777777" w:rsidR="003C7738" w:rsidRPr="00217AE5" w:rsidRDefault="003C7738" w:rsidP="00B61CCE">
      <w:pPr>
        <w:numPr>
          <w:ilvl w:val="0"/>
          <w:numId w:val="17"/>
        </w:numPr>
        <w:snapToGrid w:val="0"/>
        <w:rPr>
          <w:szCs w:val="22"/>
        </w:rPr>
      </w:pPr>
      <w:r w:rsidRPr="00217AE5">
        <w:t xml:space="preserve">Případná změna právní formy žadatele </w:t>
      </w:r>
      <w:r w:rsidR="006646F6" w:rsidRPr="00217AE5">
        <w:t xml:space="preserve">(legislativně vyvolaná) </w:t>
      </w:r>
      <w:r w:rsidRPr="00217AE5">
        <w:t>se nedotýká jeho práv a povinností souvisejících s těmito finančními podporami, a to ani v případě, kdy ke změně dojde časově v době od schválení podpory zastupitelstvem města do podpisu příslušné smlouvy.</w:t>
      </w:r>
    </w:p>
    <w:p w14:paraId="3C94D798" w14:textId="77777777" w:rsidR="0060154F" w:rsidRPr="00217AE5" w:rsidRDefault="0060154F" w:rsidP="0060154F">
      <w:pPr>
        <w:snapToGrid w:val="0"/>
        <w:ind w:left="426" w:hanging="426"/>
        <w:rPr>
          <w:szCs w:val="22"/>
        </w:rPr>
      </w:pPr>
    </w:p>
    <w:p w14:paraId="351FC713" w14:textId="77777777" w:rsidR="0076337F" w:rsidRPr="00217AE5" w:rsidRDefault="0076337F" w:rsidP="0060154F">
      <w:pPr>
        <w:snapToGrid w:val="0"/>
        <w:ind w:left="426" w:hanging="426"/>
        <w:rPr>
          <w:szCs w:val="22"/>
        </w:rPr>
      </w:pPr>
    </w:p>
    <w:p w14:paraId="1F24EA1D" w14:textId="77777777" w:rsidR="00B56916" w:rsidRDefault="00B56916" w:rsidP="0060154F">
      <w:pPr>
        <w:snapToGrid w:val="0"/>
        <w:ind w:left="426" w:hanging="426"/>
        <w:rPr>
          <w:szCs w:val="22"/>
        </w:rPr>
      </w:pPr>
      <w:r>
        <w:rPr>
          <w:szCs w:val="22"/>
        </w:rPr>
        <w:t>V Havlíčkově Brodě</w:t>
      </w:r>
      <w:r w:rsidR="00970139" w:rsidRPr="00217AE5">
        <w:rPr>
          <w:szCs w:val="22"/>
        </w:rPr>
        <w:t xml:space="preserve"> dne</w:t>
      </w:r>
      <w:r w:rsidR="003249A3" w:rsidRPr="00217AE5">
        <w:rPr>
          <w:szCs w:val="22"/>
        </w:rPr>
        <w:t xml:space="preserve"> </w:t>
      </w:r>
      <w:r w:rsidR="0041461D" w:rsidRPr="00217AE5">
        <w:rPr>
          <w:szCs w:val="22"/>
        </w:rPr>
        <w:t>1</w:t>
      </w:r>
      <w:r>
        <w:rPr>
          <w:szCs w:val="22"/>
        </w:rPr>
        <w:t>2</w:t>
      </w:r>
      <w:r w:rsidR="00AE72C1" w:rsidRPr="00217AE5">
        <w:rPr>
          <w:szCs w:val="22"/>
        </w:rPr>
        <w:t>.</w:t>
      </w:r>
      <w:r>
        <w:rPr>
          <w:szCs w:val="22"/>
        </w:rPr>
        <w:t xml:space="preserve"> </w:t>
      </w:r>
      <w:r w:rsidR="0041461D" w:rsidRPr="00217AE5">
        <w:rPr>
          <w:szCs w:val="22"/>
        </w:rPr>
        <w:t>6</w:t>
      </w:r>
      <w:r w:rsidR="00AE72C1" w:rsidRPr="00217AE5">
        <w:rPr>
          <w:szCs w:val="22"/>
        </w:rPr>
        <w:t>.</w:t>
      </w:r>
      <w:r>
        <w:rPr>
          <w:szCs w:val="22"/>
        </w:rPr>
        <w:t xml:space="preserve"> </w:t>
      </w:r>
      <w:r w:rsidR="00D31D92" w:rsidRPr="00217AE5">
        <w:rPr>
          <w:szCs w:val="22"/>
        </w:rPr>
        <w:t>20</w:t>
      </w:r>
      <w:r w:rsidR="0041461D" w:rsidRPr="00217AE5">
        <w:rPr>
          <w:szCs w:val="22"/>
        </w:rPr>
        <w:t>2</w:t>
      </w:r>
      <w:r>
        <w:rPr>
          <w:szCs w:val="22"/>
        </w:rPr>
        <w:t>3</w:t>
      </w:r>
    </w:p>
    <w:p w14:paraId="66361594" w14:textId="77777777" w:rsidR="00B56916" w:rsidRDefault="00B56916" w:rsidP="0060154F">
      <w:pPr>
        <w:snapToGrid w:val="0"/>
        <w:ind w:left="426" w:hanging="426"/>
        <w:rPr>
          <w:szCs w:val="22"/>
        </w:rPr>
      </w:pPr>
    </w:p>
    <w:p w14:paraId="43E6ADB3" w14:textId="77777777" w:rsidR="00B56916" w:rsidRDefault="00B56916" w:rsidP="0060154F">
      <w:pPr>
        <w:snapToGrid w:val="0"/>
        <w:ind w:left="426" w:hanging="426"/>
        <w:rPr>
          <w:szCs w:val="22"/>
        </w:rPr>
      </w:pPr>
    </w:p>
    <w:p w14:paraId="03A28B31" w14:textId="77777777" w:rsidR="00B56916" w:rsidRDefault="00B56916" w:rsidP="0060154F">
      <w:pPr>
        <w:snapToGrid w:val="0"/>
        <w:ind w:left="426" w:hanging="426"/>
        <w:rPr>
          <w:szCs w:val="22"/>
        </w:rPr>
      </w:pPr>
    </w:p>
    <w:p w14:paraId="0DC27E24" w14:textId="1282D237" w:rsidR="00B56916" w:rsidRPr="00217AE5" w:rsidRDefault="00B56916" w:rsidP="00B56916">
      <w:pPr>
        <w:snapToGrid w:val="0"/>
        <w:jc w:val="left"/>
        <w:rPr>
          <w:szCs w:val="22"/>
        </w:rPr>
      </w:pPr>
      <w:r>
        <w:rPr>
          <w:szCs w:val="22"/>
        </w:rPr>
        <w:t>Zbyněk Stejskal</w:t>
      </w:r>
      <w:r w:rsidR="004C6B05">
        <w:rPr>
          <w:szCs w:val="22"/>
        </w:rPr>
        <w:t>, v. r.</w:t>
      </w:r>
    </w:p>
    <w:p w14:paraId="796DEC6A" w14:textId="77777777" w:rsidR="00865172" w:rsidRPr="00217AE5" w:rsidRDefault="00B56916" w:rsidP="00B56916">
      <w:pPr>
        <w:snapToGrid w:val="0"/>
        <w:jc w:val="left"/>
        <w:rPr>
          <w:szCs w:val="22"/>
        </w:rPr>
      </w:pPr>
      <w:r w:rsidRPr="00217AE5">
        <w:rPr>
          <w:szCs w:val="22"/>
        </w:rPr>
        <w:lastRenderedPageBreak/>
        <w:t>starosta města</w:t>
      </w:r>
      <w:r w:rsidR="00970139" w:rsidRPr="00217AE5">
        <w:rPr>
          <w:szCs w:val="22"/>
        </w:rPr>
        <w:t xml:space="preserve">         </w:t>
      </w:r>
    </w:p>
    <w:p w14:paraId="09138756" w14:textId="77777777" w:rsidR="00865172" w:rsidRPr="00217AE5" w:rsidRDefault="00865172" w:rsidP="00970139">
      <w:pPr>
        <w:snapToGrid w:val="0"/>
        <w:rPr>
          <w:szCs w:val="22"/>
        </w:rPr>
      </w:pPr>
    </w:p>
    <w:p w14:paraId="4D3BA637" w14:textId="70D69281" w:rsidR="0060154F" w:rsidRDefault="0060154F" w:rsidP="00970139">
      <w:pPr>
        <w:snapToGrid w:val="0"/>
        <w:rPr>
          <w:szCs w:val="22"/>
        </w:rPr>
      </w:pPr>
    </w:p>
    <w:p w14:paraId="72BF61FC" w14:textId="32EF0CF6" w:rsidR="003D31DE" w:rsidRDefault="003D31DE" w:rsidP="00970139">
      <w:pPr>
        <w:snapToGrid w:val="0"/>
        <w:rPr>
          <w:szCs w:val="22"/>
        </w:rPr>
      </w:pPr>
    </w:p>
    <w:p w14:paraId="17D1080B" w14:textId="0B28F02B" w:rsidR="003D31DE" w:rsidRDefault="003D31DE" w:rsidP="00970139">
      <w:pPr>
        <w:snapToGrid w:val="0"/>
        <w:rPr>
          <w:szCs w:val="22"/>
        </w:rPr>
      </w:pPr>
    </w:p>
    <w:p w14:paraId="3C92473C" w14:textId="62C1A4E0" w:rsidR="003D31DE" w:rsidRDefault="003D31DE" w:rsidP="00970139">
      <w:pPr>
        <w:snapToGrid w:val="0"/>
        <w:rPr>
          <w:szCs w:val="22"/>
        </w:rPr>
      </w:pPr>
    </w:p>
    <w:p w14:paraId="39DF1D09" w14:textId="0BA02FD3" w:rsidR="003D31DE" w:rsidRDefault="003D31DE" w:rsidP="00970139">
      <w:pPr>
        <w:snapToGrid w:val="0"/>
        <w:rPr>
          <w:szCs w:val="22"/>
        </w:rPr>
      </w:pPr>
    </w:p>
    <w:p w14:paraId="1B576B5A" w14:textId="39C55B0D" w:rsidR="003D31DE" w:rsidRDefault="003D31DE" w:rsidP="00970139">
      <w:pPr>
        <w:snapToGrid w:val="0"/>
        <w:rPr>
          <w:szCs w:val="22"/>
        </w:rPr>
      </w:pPr>
    </w:p>
    <w:p w14:paraId="6342D7F7" w14:textId="4FDCD54D" w:rsidR="003D31DE" w:rsidRDefault="003D31DE" w:rsidP="00970139">
      <w:pPr>
        <w:snapToGrid w:val="0"/>
        <w:rPr>
          <w:szCs w:val="22"/>
        </w:rPr>
      </w:pPr>
    </w:p>
    <w:p w14:paraId="65EFD7B1" w14:textId="5F952B86" w:rsidR="003D31DE" w:rsidRDefault="003D31DE" w:rsidP="00970139">
      <w:pPr>
        <w:snapToGrid w:val="0"/>
        <w:rPr>
          <w:szCs w:val="22"/>
        </w:rPr>
      </w:pPr>
    </w:p>
    <w:p w14:paraId="78B38ECA" w14:textId="68FBA0AD" w:rsidR="003D31DE" w:rsidRDefault="003D31DE" w:rsidP="00970139">
      <w:pPr>
        <w:snapToGrid w:val="0"/>
        <w:rPr>
          <w:szCs w:val="22"/>
        </w:rPr>
      </w:pPr>
    </w:p>
    <w:p w14:paraId="185001D0" w14:textId="559FA07B" w:rsidR="003D31DE" w:rsidRDefault="003D31DE" w:rsidP="00970139">
      <w:pPr>
        <w:snapToGrid w:val="0"/>
        <w:rPr>
          <w:szCs w:val="22"/>
        </w:rPr>
      </w:pPr>
    </w:p>
    <w:p w14:paraId="67DC678C" w14:textId="405AC817" w:rsidR="003D31DE" w:rsidRDefault="003D31DE" w:rsidP="00970139">
      <w:pPr>
        <w:snapToGrid w:val="0"/>
        <w:rPr>
          <w:szCs w:val="22"/>
        </w:rPr>
      </w:pPr>
    </w:p>
    <w:p w14:paraId="75BAFADC" w14:textId="56226FCD" w:rsidR="003D31DE" w:rsidRDefault="003D31DE" w:rsidP="00970139">
      <w:pPr>
        <w:snapToGrid w:val="0"/>
        <w:rPr>
          <w:szCs w:val="22"/>
        </w:rPr>
      </w:pPr>
    </w:p>
    <w:p w14:paraId="0227F8CC" w14:textId="28E49DCA" w:rsidR="003D31DE" w:rsidRDefault="003D31DE" w:rsidP="00970139">
      <w:pPr>
        <w:snapToGrid w:val="0"/>
        <w:rPr>
          <w:szCs w:val="22"/>
        </w:rPr>
      </w:pPr>
    </w:p>
    <w:p w14:paraId="658614F7" w14:textId="3393988C" w:rsidR="003D31DE" w:rsidRDefault="003D31DE" w:rsidP="00970139">
      <w:pPr>
        <w:snapToGrid w:val="0"/>
        <w:rPr>
          <w:szCs w:val="22"/>
        </w:rPr>
      </w:pPr>
    </w:p>
    <w:p w14:paraId="4050049B" w14:textId="01330881" w:rsidR="003D31DE" w:rsidRDefault="003D31DE" w:rsidP="00970139">
      <w:pPr>
        <w:snapToGrid w:val="0"/>
        <w:rPr>
          <w:szCs w:val="22"/>
        </w:rPr>
      </w:pPr>
    </w:p>
    <w:p w14:paraId="1DD9DD4F" w14:textId="1C915210" w:rsidR="003D31DE" w:rsidRDefault="003D31DE" w:rsidP="00970139">
      <w:pPr>
        <w:snapToGrid w:val="0"/>
        <w:rPr>
          <w:szCs w:val="22"/>
        </w:rPr>
      </w:pPr>
    </w:p>
    <w:p w14:paraId="0E05E012" w14:textId="015E99C5" w:rsidR="003D31DE" w:rsidRDefault="003D31DE" w:rsidP="00970139">
      <w:pPr>
        <w:snapToGrid w:val="0"/>
        <w:rPr>
          <w:szCs w:val="22"/>
        </w:rPr>
      </w:pPr>
    </w:p>
    <w:p w14:paraId="253DD9BC" w14:textId="300DD0E9" w:rsidR="003D31DE" w:rsidRDefault="003D31DE" w:rsidP="00970139">
      <w:pPr>
        <w:snapToGrid w:val="0"/>
        <w:rPr>
          <w:szCs w:val="22"/>
        </w:rPr>
      </w:pPr>
    </w:p>
    <w:p w14:paraId="1D143551" w14:textId="49C98F2D" w:rsidR="003D31DE" w:rsidRDefault="003D31DE" w:rsidP="00970139">
      <w:pPr>
        <w:snapToGrid w:val="0"/>
        <w:rPr>
          <w:szCs w:val="22"/>
        </w:rPr>
      </w:pPr>
    </w:p>
    <w:p w14:paraId="5486947A" w14:textId="75401D7C" w:rsidR="003D31DE" w:rsidRDefault="003D31DE" w:rsidP="00970139">
      <w:pPr>
        <w:snapToGrid w:val="0"/>
        <w:rPr>
          <w:szCs w:val="22"/>
        </w:rPr>
      </w:pPr>
    </w:p>
    <w:p w14:paraId="37B8199B" w14:textId="30A2F474" w:rsidR="003D31DE" w:rsidRDefault="003D31DE" w:rsidP="00970139">
      <w:pPr>
        <w:snapToGrid w:val="0"/>
        <w:rPr>
          <w:szCs w:val="22"/>
        </w:rPr>
      </w:pPr>
    </w:p>
    <w:p w14:paraId="7688C168" w14:textId="651DFDCE" w:rsidR="003D31DE" w:rsidRDefault="003D31DE" w:rsidP="00970139">
      <w:pPr>
        <w:snapToGrid w:val="0"/>
        <w:rPr>
          <w:szCs w:val="22"/>
        </w:rPr>
      </w:pPr>
    </w:p>
    <w:p w14:paraId="4A9EB2AF" w14:textId="354F1F26" w:rsidR="003D31DE" w:rsidRDefault="003D31DE" w:rsidP="00970139">
      <w:pPr>
        <w:snapToGrid w:val="0"/>
        <w:rPr>
          <w:szCs w:val="22"/>
        </w:rPr>
      </w:pPr>
    </w:p>
    <w:p w14:paraId="376ABBEA" w14:textId="16DFA8D7" w:rsidR="003D31DE" w:rsidRDefault="003D31DE" w:rsidP="00970139">
      <w:pPr>
        <w:snapToGrid w:val="0"/>
        <w:rPr>
          <w:szCs w:val="22"/>
        </w:rPr>
      </w:pPr>
    </w:p>
    <w:p w14:paraId="1D5CEDAA" w14:textId="2903EFB4" w:rsidR="003D31DE" w:rsidRDefault="003D31DE" w:rsidP="00970139">
      <w:pPr>
        <w:snapToGrid w:val="0"/>
        <w:rPr>
          <w:szCs w:val="22"/>
        </w:rPr>
      </w:pPr>
    </w:p>
    <w:p w14:paraId="170F9167" w14:textId="1B3FC8BD" w:rsidR="003D31DE" w:rsidRDefault="003D31DE" w:rsidP="00970139">
      <w:pPr>
        <w:snapToGrid w:val="0"/>
        <w:rPr>
          <w:szCs w:val="22"/>
        </w:rPr>
      </w:pPr>
    </w:p>
    <w:p w14:paraId="7904C2D0" w14:textId="77777777" w:rsidR="003D31DE" w:rsidRPr="00217AE5" w:rsidRDefault="003D31DE" w:rsidP="00970139">
      <w:pPr>
        <w:snapToGrid w:val="0"/>
        <w:rPr>
          <w:szCs w:val="22"/>
        </w:rPr>
      </w:pPr>
    </w:p>
    <w:p w14:paraId="046459C3" w14:textId="77777777" w:rsidR="00F24E3C" w:rsidRPr="00217AE5" w:rsidRDefault="00F24E3C" w:rsidP="00970139">
      <w:pPr>
        <w:snapToGrid w:val="0"/>
        <w:rPr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5CFC9B4" w14:textId="77777777" w:rsidR="005F3191" w:rsidRDefault="005F3191">
      <w:pPr>
        <w:spacing w:before="0"/>
        <w:jc w:val="left"/>
        <w:rPr>
          <w:szCs w:val="22"/>
        </w:rPr>
      </w:pPr>
    </w:p>
    <w:p w14:paraId="202F18EC" w14:textId="77777777" w:rsidR="005F3191" w:rsidRDefault="005F3191">
      <w:pPr>
        <w:spacing w:before="0"/>
        <w:jc w:val="left"/>
        <w:rPr>
          <w:szCs w:val="22"/>
        </w:rPr>
      </w:pPr>
    </w:p>
    <w:p w14:paraId="0057B1AE" w14:textId="77777777" w:rsidR="005F3191" w:rsidRDefault="005F3191">
      <w:pPr>
        <w:spacing w:before="0"/>
        <w:jc w:val="left"/>
        <w:rPr>
          <w:szCs w:val="22"/>
        </w:rPr>
      </w:pPr>
    </w:p>
    <w:p w14:paraId="0820194A" w14:textId="77777777" w:rsidR="005F3191" w:rsidRDefault="005F3191">
      <w:pPr>
        <w:spacing w:before="0"/>
        <w:jc w:val="left"/>
        <w:rPr>
          <w:szCs w:val="22"/>
        </w:rPr>
      </w:pPr>
    </w:p>
    <w:p w14:paraId="18D42FC9" w14:textId="429C7ACE" w:rsidR="0060154F" w:rsidRPr="00217AE5" w:rsidRDefault="00F24E3C">
      <w:pPr>
        <w:spacing w:before="0"/>
        <w:jc w:val="left"/>
        <w:rPr>
          <w:szCs w:val="22"/>
        </w:rPr>
      </w:pPr>
      <w:r w:rsidRPr="00217AE5">
        <w:rPr>
          <w:szCs w:val="22"/>
        </w:rPr>
        <w:t>Příloha č. 1:  Rozdělení finančního objemu pro jednotlivé kate</w:t>
      </w:r>
      <w:r w:rsidR="000C7D44" w:rsidRPr="00217AE5">
        <w:rPr>
          <w:szCs w:val="22"/>
        </w:rPr>
        <w:t>gorie podporovaných činností (A, B, C</w:t>
      </w:r>
      <w:r w:rsidRPr="00217AE5">
        <w:rPr>
          <w:szCs w:val="22"/>
        </w:rPr>
        <w:t>) pro kalendářní rok.</w:t>
      </w:r>
    </w:p>
    <w:p w14:paraId="1F39F05D" w14:textId="77777777" w:rsidR="009025A7" w:rsidRPr="00217AE5" w:rsidRDefault="009025A7">
      <w:pPr>
        <w:spacing w:before="0"/>
        <w:jc w:val="left"/>
        <w:rPr>
          <w:szCs w:val="22"/>
        </w:rPr>
      </w:pPr>
    </w:p>
    <w:p w14:paraId="0CC6D80F" w14:textId="77777777" w:rsidR="001626B4" w:rsidRPr="00217AE5" w:rsidRDefault="001626B4">
      <w:pPr>
        <w:spacing w:before="0"/>
        <w:jc w:val="left"/>
        <w:rPr>
          <w:szCs w:val="22"/>
        </w:rPr>
      </w:pPr>
    </w:p>
    <w:p w14:paraId="435B7ABC" w14:textId="77777777" w:rsidR="000523B7" w:rsidRPr="00217AE5" w:rsidRDefault="000523B7" w:rsidP="00F24E3C">
      <w:pPr>
        <w:jc w:val="center"/>
        <w:rPr>
          <w:b/>
          <w:caps/>
          <w:sz w:val="24"/>
          <w:szCs w:val="24"/>
        </w:rPr>
      </w:pPr>
    </w:p>
    <w:p w14:paraId="27805C7C" w14:textId="77777777" w:rsidR="000C7D44" w:rsidRPr="00217AE5" w:rsidRDefault="000C7D44" w:rsidP="00F24E3C">
      <w:pPr>
        <w:jc w:val="center"/>
        <w:rPr>
          <w:b/>
          <w:caps/>
          <w:sz w:val="24"/>
          <w:szCs w:val="24"/>
        </w:rPr>
      </w:pPr>
    </w:p>
    <w:p w14:paraId="0268C0E4" w14:textId="77777777" w:rsidR="009025A7" w:rsidRPr="00217AE5" w:rsidRDefault="009025A7" w:rsidP="00F24E3C">
      <w:pPr>
        <w:jc w:val="center"/>
        <w:rPr>
          <w:b/>
          <w:caps/>
          <w:sz w:val="24"/>
          <w:szCs w:val="24"/>
        </w:rPr>
      </w:pPr>
      <w:r w:rsidRPr="00217AE5">
        <w:rPr>
          <w:b/>
          <w:caps/>
          <w:sz w:val="24"/>
          <w:szCs w:val="24"/>
        </w:rPr>
        <w:t xml:space="preserve">Příloha č. 1 </w:t>
      </w:r>
    </w:p>
    <w:p w14:paraId="07BC9504" w14:textId="77777777" w:rsidR="00F24E3C" w:rsidRPr="00217AE5" w:rsidRDefault="00F24E3C" w:rsidP="00F24E3C">
      <w:pPr>
        <w:jc w:val="center"/>
        <w:rPr>
          <w:b/>
          <w:caps/>
          <w:sz w:val="10"/>
          <w:szCs w:val="10"/>
        </w:rPr>
      </w:pPr>
    </w:p>
    <w:p w14:paraId="68AD780B" w14:textId="77777777" w:rsidR="009025A7" w:rsidRPr="00217AE5" w:rsidRDefault="009025A7" w:rsidP="009025A7">
      <w:pPr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 xml:space="preserve">k Zásadám pro poskytování finančních podpor z rozpočtu města Havlíčkův Brod </w:t>
      </w:r>
    </w:p>
    <w:p w14:paraId="61E33AAA" w14:textId="77777777" w:rsidR="009025A7" w:rsidRPr="00217AE5" w:rsidRDefault="00D62D2B" w:rsidP="009025A7">
      <w:pPr>
        <w:jc w:val="center"/>
        <w:rPr>
          <w:b/>
          <w:sz w:val="24"/>
          <w:szCs w:val="24"/>
        </w:rPr>
      </w:pPr>
      <w:r w:rsidRPr="00217AE5">
        <w:rPr>
          <w:b/>
          <w:sz w:val="24"/>
          <w:szCs w:val="24"/>
        </w:rPr>
        <w:t>pro rok 20</w:t>
      </w:r>
      <w:r w:rsidR="00931AD0" w:rsidRPr="00217AE5">
        <w:rPr>
          <w:b/>
          <w:sz w:val="24"/>
          <w:szCs w:val="24"/>
        </w:rPr>
        <w:t>2</w:t>
      </w:r>
      <w:r w:rsidR="00B56916">
        <w:rPr>
          <w:b/>
          <w:sz w:val="24"/>
          <w:szCs w:val="24"/>
        </w:rPr>
        <w:t>4</w:t>
      </w:r>
      <w:r w:rsidR="00E55C11" w:rsidRPr="00217AE5">
        <w:rPr>
          <w:b/>
          <w:sz w:val="24"/>
          <w:szCs w:val="24"/>
        </w:rPr>
        <w:t xml:space="preserve"> </w:t>
      </w:r>
    </w:p>
    <w:p w14:paraId="654E8643" w14:textId="77777777" w:rsidR="009025A7" w:rsidRPr="00217AE5" w:rsidRDefault="009025A7" w:rsidP="009025A7">
      <w:pPr>
        <w:jc w:val="center"/>
        <w:rPr>
          <w:b/>
          <w:sz w:val="24"/>
          <w:szCs w:val="24"/>
        </w:rPr>
      </w:pPr>
    </w:p>
    <w:p w14:paraId="1081B7DF" w14:textId="77777777" w:rsidR="001002A7" w:rsidRPr="00217AE5" w:rsidRDefault="001002A7" w:rsidP="009025A7">
      <w:pPr>
        <w:jc w:val="center"/>
        <w:rPr>
          <w:b/>
          <w:caps/>
          <w:sz w:val="24"/>
          <w:szCs w:val="24"/>
        </w:rPr>
      </w:pPr>
    </w:p>
    <w:p w14:paraId="5B779F55" w14:textId="77777777" w:rsidR="009025A7" w:rsidRPr="00217AE5" w:rsidRDefault="009025A7" w:rsidP="009025A7">
      <w:pPr>
        <w:jc w:val="center"/>
        <w:rPr>
          <w:b/>
          <w:caps/>
          <w:sz w:val="24"/>
          <w:szCs w:val="24"/>
        </w:rPr>
      </w:pPr>
      <w:r w:rsidRPr="00217AE5">
        <w:rPr>
          <w:b/>
          <w:caps/>
          <w:sz w:val="24"/>
          <w:szCs w:val="24"/>
        </w:rPr>
        <w:t>Rozdělení finančního objemu pro jednotlivé kategorie podporovaných činností (definovaných čl. IV „Zásad“)</w:t>
      </w:r>
    </w:p>
    <w:p w14:paraId="172857FF" w14:textId="77777777" w:rsidR="00F24E3C" w:rsidRPr="00217AE5" w:rsidRDefault="00F24E3C" w:rsidP="009025A7">
      <w:pPr>
        <w:snapToGrid w:val="0"/>
        <w:rPr>
          <w:szCs w:val="22"/>
        </w:rPr>
      </w:pPr>
    </w:p>
    <w:p w14:paraId="01C49C7F" w14:textId="77777777" w:rsidR="00F24E3C" w:rsidRPr="00217AE5" w:rsidRDefault="00F24E3C" w:rsidP="009025A7">
      <w:pPr>
        <w:snapToGrid w:val="0"/>
        <w:rPr>
          <w:szCs w:val="22"/>
        </w:rPr>
      </w:pPr>
    </w:p>
    <w:p w14:paraId="6EB452DB" w14:textId="3F2516AC" w:rsidR="001002A7" w:rsidRPr="00263971" w:rsidRDefault="001002A7" w:rsidP="001002A7">
      <w:pPr>
        <w:snapToGrid w:val="0"/>
      </w:pPr>
      <w:r w:rsidRPr="00217AE5">
        <w:t>Celková částka pro poskytování finančních podpor pro rok 202</w:t>
      </w:r>
      <w:r w:rsidR="00B56916">
        <w:t>4</w:t>
      </w:r>
      <w:r w:rsidRPr="00217AE5">
        <w:t xml:space="preserve"> činí </w:t>
      </w:r>
      <w:r w:rsidR="003D31DE" w:rsidRPr="00263971">
        <w:rPr>
          <w:b/>
        </w:rPr>
        <w:t xml:space="preserve">20 500 000 </w:t>
      </w:r>
      <w:r w:rsidRPr="00263971">
        <w:rPr>
          <w:b/>
        </w:rPr>
        <w:t>Kč</w:t>
      </w:r>
      <w:r w:rsidRPr="00263971">
        <w:t xml:space="preserve">, z toho:  </w:t>
      </w:r>
    </w:p>
    <w:p w14:paraId="16DB8789" w14:textId="77777777" w:rsidR="001002A7" w:rsidRPr="00263971" w:rsidRDefault="001002A7" w:rsidP="001002A7">
      <w:pPr>
        <w:snapToGrid w:val="0"/>
      </w:pPr>
    </w:p>
    <w:p w14:paraId="7EEB536E" w14:textId="77777777" w:rsidR="001002A7" w:rsidRPr="00263971" w:rsidRDefault="001002A7" w:rsidP="001002A7">
      <w:pPr>
        <w:snapToGrid w:val="0"/>
      </w:pPr>
    </w:p>
    <w:p w14:paraId="24EC99CD" w14:textId="670B26C1" w:rsidR="001002A7" w:rsidRPr="00263971" w:rsidRDefault="001002A7" w:rsidP="001002A7">
      <w:pPr>
        <w:pStyle w:val="Odstavecseseznamem"/>
        <w:numPr>
          <w:ilvl w:val="0"/>
          <w:numId w:val="33"/>
        </w:numPr>
        <w:snapToGrid w:val="0"/>
        <w:ind w:left="426" w:hanging="426"/>
        <w:rPr>
          <w:b/>
        </w:rPr>
      </w:pPr>
      <w:r w:rsidRPr="00263971">
        <w:rPr>
          <w:b/>
        </w:rPr>
        <w:t xml:space="preserve">Finanční prostředky vyhrazené pro dotace dle „Zásad“ </w:t>
      </w:r>
      <w:r w:rsidR="003D31DE" w:rsidRPr="00263971">
        <w:rPr>
          <w:b/>
        </w:rPr>
        <w:t>19 200 000</w:t>
      </w:r>
      <w:r w:rsidRPr="00263971">
        <w:rPr>
          <w:b/>
        </w:rPr>
        <w:t xml:space="preserve"> Kč</w:t>
      </w:r>
    </w:p>
    <w:p w14:paraId="23D5043F" w14:textId="77777777" w:rsidR="001002A7" w:rsidRPr="00263971" w:rsidRDefault="001002A7" w:rsidP="001002A7">
      <w:pPr>
        <w:snapToGrid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41"/>
        <w:gridCol w:w="3241"/>
        <w:gridCol w:w="2506"/>
      </w:tblGrid>
      <w:tr w:rsidR="00263971" w:rsidRPr="00263971" w14:paraId="2F7AE145" w14:textId="77777777" w:rsidTr="001002A7">
        <w:trPr>
          <w:trHeight w:val="56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0B642" w14:textId="77777777" w:rsidR="001002A7" w:rsidRPr="00263971" w:rsidRDefault="001002A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Dotace pro oblast: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CE5DC" w14:textId="77777777" w:rsidR="001002A7" w:rsidRPr="00263971" w:rsidRDefault="001002A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Rozdělení finančního objemu pro jednotlivé kategorie</w:t>
            </w:r>
          </w:p>
        </w:tc>
      </w:tr>
      <w:tr w:rsidR="00263971" w:rsidRPr="00263971" w14:paraId="50E5F6F5" w14:textId="77777777" w:rsidTr="000C7D44">
        <w:trPr>
          <w:trHeight w:val="85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E53" w14:textId="77777777" w:rsidR="00EA3C6F" w:rsidRPr="00263971" w:rsidRDefault="000C7D44" w:rsidP="000C7D44">
            <w:pPr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Kategorie A</w:t>
            </w:r>
            <w:r w:rsidR="00EA3C6F" w:rsidRPr="00263971">
              <w:rPr>
                <w:rFonts w:ascii="Times New Roman" w:hAnsi="Times New Roman" w:cs="Times New Roman"/>
              </w:rPr>
              <w:t xml:space="preserve"> podporované činnosti TĚLOVÝCHOVA A SPORT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9DA" w14:textId="5AE431D0" w:rsidR="00EA3C6F" w:rsidRPr="00263971" w:rsidRDefault="005F3191" w:rsidP="00D5107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80,72916 % z 19 200 000 Kč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96C7" w14:textId="316B6135" w:rsidR="00EA3C6F" w:rsidRPr="00263971" w:rsidRDefault="00EA3C6F" w:rsidP="003D31DE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 xml:space="preserve">tj. </w:t>
            </w:r>
            <w:r w:rsidR="003D31DE" w:rsidRPr="00263971">
              <w:rPr>
                <w:rFonts w:ascii="Times New Roman" w:hAnsi="Times New Roman" w:cs="Times New Roman"/>
              </w:rPr>
              <w:t>15 500 000</w:t>
            </w:r>
            <w:r w:rsidR="00B56916" w:rsidRPr="00263971">
              <w:rPr>
                <w:rFonts w:ascii="Times New Roman" w:hAnsi="Times New Roman" w:cs="Times New Roman"/>
              </w:rPr>
              <w:t xml:space="preserve"> </w:t>
            </w:r>
            <w:r w:rsidRPr="00263971">
              <w:rPr>
                <w:rFonts w:ascii="Times New Roman" w:hAnsi="Times New Roman" w:cs="Times New Roman"/>
              </w:rPr>
              <w:t>Kč</w:t>
            </w:r>
          </w:p>
        </w:tc>
      </w:tr>
      <w:tr w:rsidR="00263971" w:rsidRPr="00263971" w14:paraId="1D51C96F" w14:textId="77777777" w:rsidTr="000C7D44">
        <w:trPr>
          <w:trHeight w:val="85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E45B" w14:textId="77777777" w:rsidR="00EA3C6F" w:rsidRPr="00263971" w:rsidRDefault="000C7D44" w:rsidP="000C7D44">
            <w:pPr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Kategorie B</w:t>
            </w:r>
            <w:r w:rsidR="00EA3C6F" w:rsidRPr="00263971">
              <w:rPr>
                <w:rFonts w:ascii="Times New Roman" w:hAnsi="Times New Roman" w:cs="Times New Roman"/>
              </w:rPr>
              <w:t xml:space="preserve"> podporované činnosti KULTURA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83F" w14:textId="4DF26EB6" w:rsidR="00EA3C6F" w:rsidRPr="00263971" w:rsidRDefault="005F3191" w:rsidP="00D5107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14,58333 % z 19 200 000 Kč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A3C6" w14:textId="2C784120" w:rsidR="00EA3C6F" w:rsidRPr="00263971" w:rsidRDefault="00EA3C6F" w:rsidP="003D31DE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tj.</w:t>
            </w:r>
            <w:r w:rsidR="00B56916" w:rsidRPr="00263971">
              <w:rPr>
                <w:rFonts w:ascii="Times New Roman" w:hAnsi="Times New Roman" w:cs="Times New Roman"/>
              </w:rPr>
              <w:t xml:space="preserve"> </w:t>
            </w:r>
            <w:r w:rsidR="003D31DE" w:rsidRPr="00263971">
              <w:rPr>
                <w:rFonts w:ascii="Times New Roman" w:hAnsi="Times New Roman" w:cs="Times New Roman"/>
              </w:rPr>
              <w:t xml:space="preserve">  2 800 000</w:t>
            </w:r>
            <w:r w:rsidR="00B56916" w:rsidRPr="00263971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EA3C6F" w:rsidRPr="00263971" w14:paraId="4650DBE4" w14:textId="77777777" w:rsidTr="000C7D44">
        <w:trPr>
          <w:trHeight w:val="85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D61" w14:textId="77777777" w:rsidR="00EA3C6F" w:rsidRPr="00263971" w:rsidRDefault="000C7D44" w:rsidP="000C7D44">
            <w:pPr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Kategorie C</w:t>
            </w:r>
            <w:r w:rsidR="00EA3C6F" w:rsidRPr="00263971">
              <w:rPr>
                <w:rFonts w:ascii="Times New Roman" w:hAnsi="Times New Roman" w:cs="Times New Roman"/>
              </w:rPr>
              <w:t xml:space="preserve"> podporované činnosti OSTATNÍ ZÁJMOVÁ ČINNOST, VČ. RODINNÉ POLITIKY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1C13" w14:textId="57164684" w:rsidR="00EA3C6F" w:rsidRPr="00263971" w:rsidRDefault="005F3191" w:rsidP="00B56916">
            <w:pPr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4,6875 % z 19 200 000 Kč</w:t>
            </w:r>
            <w:r w:rsidR="009211AC" w:rsidRPr="00263971">
              <w:rPr>
                <w:rFonts w:ascii="Times New Roman" w:hAnsi="Times New Roman" w:cs="Times New Roman"/>
              </w:rPr>
              <w:t xml:space="preserve"> </w:t>
            </w:r>
            <w:r w:rsidR="00F92A6D" w:rsidRPr="00263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5B7" w14:textId="7FF47B78" w:rsidR="00EA3C6F" w:rsidRPr="00263971" w:rsidRDefault="009211AC" w:rsidP="003D31DE">
            <w:pPr>
              <w:snapToGrid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263971">
              <w:rPr>
                <w:rFonts w:ascii="Times New Roman" w:hAnsi="Times New Roman" w:cs="Times New Roman"/>
              </w:rPr>
              <w:t>tj.</w:t>
            </w:r>
            <w:r w:rsidR="00B56916" w:rsidRPr="00263971">
              <w:rPr>
                <w:rFonts w:ascii="Times New Roman" w:hAnsi="Times New Roman" w:cs="Times New Roman"/>
              </w:rPr>
              <w:t xml:space="preserve"> </w:t>
            </w:r>
            <w:r w:rsidR="003D31DE" w:rsidRPr="00263971">
              <w:rPr>
                <w:rFonts w:ascii="Times New Roman" w:hAnsi="Times New Roman" w:cs="Times New Roman"/>
              </w:rPr>
              <w:t xml:space="preserve">     900 000 </w:t>
            </w:r>
            <w:r w:rsidR="00B56916" w:rsidRPr="00263971">
              <w:rPr>
                <w:rFonts w:ascii="Times New Roman" w:hAnsi="Times New Roman" w:cs="Times New Roman"/>
              </w:rPr>
              <w:t>Kč</w:t>
            </w:r>
          </w:p>
        </w:tc>
      </w:tr>
    </w:tbl>
    <w:p w14:paraId="27108E93" w14:textId="77777777" w:rsidR="001002A7" w:rsidRPr="00263971" w:rsidRDefault="001002A7" w:rsidP="000C7D44">
      <w:pPr>
        <w:snapToGrid w:val="0"/>
        <w:spacing w:before="0"/>
        <w:rPr>
          <w:szCs w:val="22"/>
          <w:lang w:eastAsia="en-US"/>
        </w:rPr>
      </w:pPr>
    </w:p>
    <w:p w14:paraId="413A6196" w14:textId="5901EFA9" w:rsidR="001002A7" w:rsidRPr="00263971" w:rsidRDefault="001002A7" w:rsidP="001002A7">
      <w:pPr>
        <w:pStyle w:val="Odstavecseseznamem"/>
        <w:numPr>
          <w:ilvl w:val="0"/>
          <w:numId w:val="32"/>
        </w:numPr>
        <w:ind w:left="426" w:hanging="426"/>
        <w:jc w:val="left"/>
        <w:rPr>
          <w:b/>
          <w:szCs w:val="22"/>
        </w:rPr>
      </w:pPr>
      <w:r w:rsidRPr="00263971">
        <w:rPr>
          <w:b/>
          <w:szCs w:val="22"/>
        </w:rPr>
        <w:t>Finanční prostředky vyhrazené pro grantové programy</w:t>
      </w:r>
      <w:r w:rsidR="009211AC" w:rsidRPr="00263971">
        <w:rPr>
          <w:b/>
          <w:szCs w:val="22"/>
        </w:rPr>
        <w:t xml:space="preserve"> pro rok 202</w:t>
      </w:r>
      <w:r w:rsidR="00B56916" w:rsidRPr="00263971">
        <w:rPr>
          <w:b/>
          <w:szCs w:val="22"/>
        </w:rPr>
        <w:t>4</w:t>
      </w:r>
      <w:r w:rsidR="009211AC" w:rsidRPr="00263971">
        <w:rPr>
          <w:b/>
          <w:szCs w:val="22"/>
        </w:rPr>
        <w:t xml:space="preserve"> </w:t>
      </w:r>
      <w:r w:rsidR="00692ABC" w:rsidRPr="00263971">
        <w:rPr>
          <w:b/>
          <w:szCs w:val="22"/>
        </w:rPr>
        <w:t>..</w:t>
      </w:r>
      <w:r w:rsidRPr="00263971">
        <w:rPr>
          <w:b/>
          <w:szCs w:val="22"/>
        </w:rPr>
        <w:t xml:space="preserve">………..   </w:t>
      </w:r>
      <w:r w:rsidR="003D31DE" w:rsidRPr="00263971">
        <w:rPr>
          <w:b/>
        </w:rPr>
        <w:t xml:space="preserve">950 000 </w:t>
      </w:r>
      <w:r w:rsidRPr="00263971">
        <w:rPr>
          <w:b/>
          <w:szCs w:val="22"/>
        </w:rPr>
        <w:t>Kč</w:t>
      </w:r>
    </w:p>
    <w:p w14:paraId="77BE9C91" w14:textId="77777777" w:rsidR="001002A7" w:rsidRPr="00263971" w:rsidRDefault="001002A7" w:rsidP="001002A7">
      <w:pPr>
        <w:rPr>
          <w:szCs w:val="22"/>
        </w:rPr>
      </w:pPr>
    </w:p>
    <w:p w14:paraId="66896826" w14:textId="1A739BDE" w:rsidR="001002A7" w:rsidRPr="00263971" w:rsidRDefault="001002A7" w:rsidP="001002A7">
      <w:pPr>
        <w:pStyle w:val="Odstavecseseznamem"/>
        <w:numPr>
          <w:ilvl w:val="0"/>
          <w:numId w:val="32"/>
        </w:numPr>
        <w:ind w:left="426" w:hanging="426"/>
        <w:jc w:val="left"/>
        <w:rPr>
          <w:b/>
          <w:szCs w:val="22"/>
        </w:rPr>
      </w:pPr>
      <w:r w:rsidRPr="00263971">
        <w:rPr>
          <w:b/>
          <w:szCs w:val="22"/>
        </w:rPr>
        <w:t>Finanční prostředky vyhrazené pro kompetenci rady města</w:t>
      </w:r>
      <w:r w:rsidR="009211AC" w:rsidRPr="00263971">
        <w:rPr>
          <w:b/>
          <w:szCs w:val="22"/>
        </w:rPr>
        <w:t xml:space="preserve"> pro rok 202</w:t>
      </w:r>
      <w:r w:rsidR="00B56916" w:rsidRPr="00263971">
        <w:rPr>
          <w:b/>
          <w:szCs w:val="22"/>
        </w:rPr>
        <w:t>4</w:t>
      </w:r>
      <w:r w:rsidR="009211AC" w:rsidRPr="00263971">
        <w:rPr>
          <w:b/>
          <w:szCs w:val="22"/>
        </w:rPr>
        <w:t xml:space="preserve"> </w:t>
      </w:r>
      <w:r w:rsidRPr="00263971">
        <w:rPr>
          <w:b/>
          <w:szCs w:val="22"/>
        </w:rPr>
        <w:t xml:space="preserve">……..   </w:t>
      </w:r>
      <w:r w:rsidR="003D31DE" w:rsidRPr="00263971">
        <w:rPr>
          <w:b/>
        </w:rPr>
        <w:t xml:space="preserve">350 000 </w:t>
      </w:r>
      <w:r w:rsidRPr="00263971">
        <w:rPr>
          <w:b/>
          <w:szCs w:val="22"/>
        </w:rPr>
        <w:t>Kč</w:t>
      </w:r>
    </w:p>
    <w:p w14:paraId="406D7536" w14:textId="77777777" w:rsidR="0003165A" w:rsidRPr="00263971" w:rsidRDefault="0003165A" w:rsidP="00EA3C6F">
      <w:pPr>
        <w:spacing w:before="0"/>
        <w:jc w:val="left"/>
        <w:rPr>
          <w:szCs w:val="22"/>
        </w:rPr>
      </w:pPr>
    </w:p>
    <w:sectPr w:rsidR="0003165A" w:rsidRPr="00263971" w:rsidSect="008A2CAD">
      <w:headerReference w:type="default" r:id="rId8"/>
      <w:headerReference w:type="first" r:id="rId9"/>
      <w:pgSz w:w="11907" w:h="16840" w:code="9"/>
      <w:pgMar w:top="2410" w:right="1134" w:bottom="851" w:left="1418" w:header="680" w:footer="0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73D2" w14:textId="77777777" w:rsidR="00E764EF" w:rsidRDefault="00E764EF">
      <w:r>
        <w:separator/>
      </w:r>
    </w:p>
  </w:endnote>
  <w:endnote w:type="continuationSeparator" w:id="0">
    <w:p w14:paraId="6F7A9B81" w14:textId="77777777" w:rsidR="00E764EF" w:rsidRDefault="00E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5D5B" w14:textId="77777777" w:rsidR="00E764EF" w:rsidRDefault="00E764EF">
      <w:r>
        <w:separator/>
      </w:r>
    </w:p>
  </w:footnote>
  <w:footnote w:type="continuationSeparator" w:id="0">
    <w:p w14:paraId="2C44BED0" w14:textId="77777777" w:rsidR="00E764EF" w:rsidRDefault="00E7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2"/>
      <w:gridCol w:w="2150"/>
      <w:gridCol w:w="2151"/>
      <w:gridCol w:w="2583"/>
    </w:tblGrid>
    <w:tr w:rsidR="00E70D09" w14:paraId="6CFA379E" w14:textId="77777777">
      <w:trPr>
        <w:cantSplit/>
        <w:trHeight w:val="258"/>
      </w:trPr>
      <w:tc>
        <w:tcPr>
          <w:tcW w:w="9465" w:type="dxa"/>
          <w:gridSpan w:val="4"/>
          <w:tcBorders>
            <w:top w:val="nil"/>
            <w:left w:val="nil"/>
            <w:right w:val="nil"/>
          </w:tcBorders>
        </w:tcPr>
        <w:p w14:paraId="2378D117" w14:textId="77777777" w:rsidR="00E70D09" w:rsidRPr="006026D7" w:rsidRDefault="00E70D09">
          <w:r w:rsidRPr="006026D7">
            <w:t>QS-55-33</w:t>
          </w:r>
        </w:p>
      </w:tc>
    </w:tr>
    <w:tr w:rsidR="00E70D09" w14:paraId="2865CF04" w14:textId="77777777">
      <w:trPr>
        <w:trHeight w:val="778"/>
      </w:trPr>
      <w:tc>
        <w:tcPr>
          <w:tcW w:w="2582" w:type="dxa"/>
        </w:tcPr>
        <w:p w14:paraId="5634A78D" w14:textId="77777777" w:rsidR="00E70D09" w:rsidRDefault="00E70D09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6192" behindDoc="1" locked="0" layoutInCell="1" allowOverlap="1" wp14:anchorId="7A51CD10" wp14:editId="2F34E097">
                <wp:simplePos x="0" y="0"/>
                <wp:positionH relativeFrom="column">
                  <wp:posOffset>19685</wp:posOffset>
                </wp:positionH>
                <wp:positionV relativeFrom="paragraph">
                  <wp:posOffset>19050</wp:posOffset>
                </wp:positionV>
                <wp:extent cx="427990" cy="474345"/>
                <wp:effectExtent l="19050" t="0" r="0" b="0"/>
                <wp:wrapNone/>
                <wp:docPr id="1" name="obrázek 1" descr="ZNAK_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D0CAF81" w14:textId="77777777" w:rsidR="00E70D09" w:rsidRDefault="00E70D09">
          <w:pPr>
            <w:jc w:val="center"/>
            <w:rPr>
              <w:sz w:val="16"/>
              <w:szCs w:val="16"/>
            </w:rPr>
          </w:pPr>
        </w:p>
        <w:p w14:paraId="2AB5B531" w14:textId="77777777" w:rsidR="00E70D09" w:rsidRDefault="00E70D09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Město Havlíčkův Brod</w:t>
          </w:r>
        </w:p>
      </w:tc>
      <w:tc>
        <w:tcPr>
          <w:tcW w:w="4301" w:type="dxa"/>
          <w:gridSpan w:val="2"/>
          <w:vAlign w:val="center"/>
        </w:tcPr>
        <w:p w14:paraId="17F4DDAA" w14:textId="77777777" w:rsidR="007A0DB2" w:rsidRDefault="00E70D09" w:rsidP="00F41303">
          <w:pPr>
            <w:jc w:val="center"/>
            <w:rPr>
              <w:sz w:val="20"/>
            </w:rPr>
          </w:pPr>
          <w:r w:rsidRPr="004C09B9">
            <w:rPr>
              <w:sz w:val="20"/>
            </w:rPr>
            <w:t xml:space="preserve">ZÁSADY PRO POSKYTOVÁNÍ </w:t>
          </w:r>
        </w:p>
        <w:p w14:paraId="27E87377" w14:textId="77777777" w:rsidR="007A0DB2" w:rsidRDefault="00E70D09" w:rsidP="00F41303">
          <w:pPr>
            <w:jc w:val="center"/>
            <w:rPr>
              <w:sz w:val="20"/>
            </w:rPr>
          </w:pPr>
          <w:r w:rsidRPr="004C09B9">
            <w:rPr>
              <w:sz w:val="20"/>
            </w:rPr>
            <w:t>FINANČNÍCH PODPOR</w:t>
          </w:r>
        </w:p>
        <w:p w14:paraId="1BA25242" w14:textId="77777777" w:rsidR="00E70D09" w:rsidRDefault="00E70D09" w:rsidP="00F41303">
          <w:pPr>
            <w:jc w:val="center"/>
            <w:rPr>
              <w:caps/>
              <w:szCs w:val="22"/>
            </w:rPr>
          </w:pPr>
          <w:r w:rsidRPr="004C09B9">
            <w:rPr>
              <w:sz w:val="20"/>
            </w:rPr>
            <w:t xml:space="preserve"> Z ROZPOČTU MĚSTA HAVLÍČKŮV BROD („ZÁSADY“)</w:t>
          </w:r>
        </w:p>
      </w:tc>
      <w:tc>
        <w:tcPr>
          <w:tcW w:w="2583" w:type="dxa"/>
        </w:tcPr>
        <w:p w14:paraId="3D3A6007" w14:textId="77777777" w:rsidR="00E70D09" w:rsidRDefault="00E70D09"/>
        <w:p w14:paraId="0382D346" w14:textId="5A697C66" w:rsidR="00E70D09" w:rsidRDefault="00E70D0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Strana: </w:t>
          </w:r>
          <w:r w:rsidR="009614B7">
            <w:rPr>
              <w:rStyle w:val="slostrnky"/>
              <w:sz w:val="18"/>
              <w:szCs w:val="18"/>
            </w:rPr>
            <w:fldChar w:fldCharType="begin"/>
          </w:r>
          <w:r>
            <w:rPr>
              <w:rStyle w:val="slostrnky"/>
              <w:sz w:val="18"/>
              <w:szCs w:val="18"/>
            </w:rPr>
            <w:instrText xml:space="preserve"> PAGE </w:instrText>
          </w:r>
          <w:r w:rsidR="009614B7">
            <w:rPr>
              <w:rStyle w:val="slostrnky"/>
              <w:sz w:val="18"/>
              <w:szCs w:val="18"/>
            </w:rPr>
            <w:fldChar w:fldCharType="separate"/>
          </w:r>
          <w:r w:rsidR="00245932">
            <w:rPr>
              <w:rStyle w:val="slostrnky"/>
              <w:noProof/>
              <w:sz w:val="18"/>
              <w:szCs w:val="18"/>
            </w:rPr>
            <w:t>2</w:t>
          </w:r>
          <w:r w:rsidR="009614B7">
            <w:rPr>
              <w:rStyle w:val="slostrnky"/>
              <w:sz w:val="18"/>
              <w:szCs w:val="18"/>
            </w:rPr>
            <w:fldChar w:fldCharType="end"/>
          </w:r>
          <w:r>
            <w:rPr>
              <w:rStyle w:val="slostrnky"/>
              <w:sz w:val="18"/>
              <w:szCs w:val="18"/>
            </w:rPr>
            <w:t>/</w:t>
          </w:r>
          <w:r w:rsidR="009614B7">
            <w:rPr>
              <w:rStyle w:val="slostrnky"/>
              <w:sz w:val="18"/>
              <w:szCs w:val="18"/>
            </w:rPr>
            <w:fldChar w:fldCharType="begin"/>
          </w:r>
          <w:r>
            <w:rPr>
              <w:rStyle w:val="slostrnky"/>
              <w:sz w:val="18"/>
              <w:szCs w:val="18"/>
            </w:rPr>
            <w:instrText xml:space="preserve"> NUMPAGES </w:instrText>
          </w:r>
          <w:r w:rsidR="009614B7">
            <w:rPr>
              <w:rStyle w:val="slostrnky"/>
              <w:sz w:val="18"/>
              <w:szCs w:val="18"/>
            </w:rPr>
            <w:fldChar w:fldCharType="separate"/>
          </w:r>
          <w:r w:rsidR="00245932">
            <w:rPr>
              <w:rStyle w:val="slostrnky"/>
              <w:noProof/>
              <w:sz w:val="18"/>
              <w:szCs w:val="18"/>
            </w:rPr>
            <w:t>2</w:t>
          </w:r>
          <w:r w:rsidR="009614B7">
            <w:rPr>
              <w:rStyle w:val="slostrnky"/>
              <w:sz w:val="18"/>
              <w:szCs w:val="18"/>
            </w:rPr>
            <w:fldChar w:fldCharType="end"/>
          </w:r>
        </w:p>
        <w:p w14:paraId="4CEFD907" w14:textId="77777777" w:rsidR="00E70D09" w:rsidRDefault="00E70D09" w:rsidP="007A0DB2">
          <w:r>
            <w:t>Změna:  1</w:t>
          </w:r>
          <w:r w:rsidR="007A0DB2">
            <w:t>4</w:t>
          </w:r>
        </w:p>
      </w:tc>
    </w:tr>
    <w:tr w:rsidR="00E70D09" w14:paraId="1E457C17" w14:textId="77777777">
      <w:trPr>
        <w:cantSplit/>
        <w:trHeight w:val="620"/>
      </w:trPr>
      <w:tc>
        <w:tcPr>
          <w:tcW w:w="2582" w:type="dxa"/>
        </w:tcPr>
        <w:p w14:paraId="64C38E63" w14:textId="77777777" w:rsidR="00E70D09" w:rsidRDefault="00E70D09">
          <w:r>
            <w:t xml:space="preserve">Vydání č. </w:t>
          </w:r>
          <w:r w:rsidRPr="000D3333">
            <w:t>1</w:t>
          </w:r>
        </w:p>
        <w:p w14:paraId="3D3A662C" w14:textId="77777777" w:rsidR="00E70D09" w:rsidRPr="00901629" w:rsidRDefault="00E70D09" w:rsidP="007A0DB2">
          <w:r w:rsidRPr="00901629">
            <w:t xml:space="preserve">Platnost od </w:t>
          </w:r>
          <w:r>
            <w:t>1</w:t>
          </w:r>
          <w:r w:rsidR="007A0DB2">
            <w:t>2</w:t>
          </w:r>
          <w:r>
            <w:t>.</w:t>
          </w:r>
          <w:r w:rsidR="007A0DB2">
            <w:t xml:space="preserve"> </w:t>
          </w:r>
          <w:r>
            <w:t>6.</w:t>
          </w:r>
          <w:r w:rsidR="007A0DB2">
            <w:t xml:space="preserve"> </w:t>
          </w:r>
          <w:r>
            <w:t>202</w:t>
          </w:r>
          <w:r w:rsidR="007A0DB2">
            <w:t>3</w:t>
          </w:r>
        </w:p>
      </w:tc>
      <w:tc>
        <w:tcPr>
          <w:tcW w:w="2150" w:type="dxa"/>
        </w:tcPr>
        <w:p w14:paraId="046E89A5" w14:textId="77777777" w:rsidR="00E70D09" w:rsidRDefault="00E70D09">
          <w:r>
            <w:t>Správce dokumentu:</w:t>
          </w:r>
        </w:p>
        <w:p w14:paraId="1FA32263" w14:textId="77777777" w:rsidR="00E70D09" w:rsidRDefault="007A0DB2" w:rsidP="007A0DB2">
          <w:pPr>
            <w:ind w:left="22" w:hanging="22"/>
            <w:jc w:val="left"/>
            <w:rPr>
              <w:sz w:val="15"/>
              <w:szCs w:val="15"/>
            </w:rPr>
          </w:pPr>
          <w:r>
            <w:rPr>
              <w:sz w:val="15"/>
              <w:szCs w:val="15"/>
            </w:rPr>
            <w:t>O</w:t>
          </w:r>
          <w:r w:rsidR="00E70D09">
            <w:rPr>
              <w:sz w:val="15"/>
              <w:szCs w:val="15"/>
            </w:rPr>
            <w:t>dbor vnějších a vnitřních vztahů</w:t>
          </w:r>
        </w:p>
      </w:tc>
      <w:tc>
        <w:tcPr>
          <w:tcW w:w="2151" w:type="dxa"/>
        </w:tcPr>
        <w:p w14:paraId="506AE038" w14:textId="77777777" w:rsidR="00E70D09" w:rsidRDefault="00E70D09">
          <w:r>
            <w:t>Ověřil:</w:t>
          </w:r>
        </w:p>
        <w:p w14:paraId="2F289D49" w14:textId="77777777" w:rsidR="00E70D09" w:rsidRPr="004C09B9" w:rsidRDefault="007A0DB2" w:rsidP="007A0DB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E70D09" w:rsidRPr="004C09B9">
            <w:rPr>
              <w:sz w:val="16"/>
              <w:szCs w:val="16"/>
            </w:rPr>
            <w:t xml:space="preserve">tarosta </w:t>
          </w:r>
          <w:r>
            <w:rPr>
              <w:sz w:val="16"/>
              <w:szCs w:val="16"/>
            </w:rPr>
            <w:t>Zbyněk Stejskal</w:t>
          </w:r>
        </w:p>
      </w:tc>
      <w:tc>
        <w:tcPr>
          <w:tcW w:w="2583" w:type="dxa"/>
        </w:tcPr>
        <w:p w14:paraId="4426C44C" w14:textId="77777777" w:rsidR="00E70D09" w:rsidRDefault="00E70D09">
          <w:pPr>
            <w:pStyle w:val="Textpoznpodarou"/>
          </w:pPr>
          <w:r>
            <w:t xml:space="preserve">Výtisk č.: </w:t>
          </w:r>
          <w:r w:rsidRPr="004C09B9">
            <w:t>1</w:t>
          </w:r>
        </w:p>
      </w:tc>
    </w:tr>
  </w:tbl>
  <w:p w14:paraId="6AB64815" w14:textId="77777777" w:rsidR="00E70D09" w:rsidRDefault="00E70D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16"/>
      <w:gridCol w:w="4653"/>
      <w:gridCol w:w="2539"/>
    </w:tblGrid>
    <w:tr w:rsidR="004C6B05" w:rsidRPr="004C6B05" w14:paraId="7C63F825" w14:textId="77777777" w:rsidTr="00592B12">
      <w:trPr>
        <w:trHeight w:val="1100"/>
      </w:trPr>
      <w:tc>
        <w:tcPr>
          <w:tcW w:w="2116" w:type="dxa"/>
          <w:vMerge w:val="restart"/>
        </w:tcPr>
        <w:p w14:paraId="6847C7A3" w14:textId="77777777" w:rsidR="00E70D09" w:rsidRPr="004C6B05" w:rsidRDefault="00E70D09" w:rsidP="00187831">
          <w:r w:rsidRPr="004C6B05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8CB69" wp14:editId="72C04AB7">
                <wp:simplePos x="0" y="0"/>
                <wp:positionH relativeFrom="column">
                  <wp:posOffset>19685</wp:posOffset>
                </wp:positionH>
                <wp:positionV relativeFrom="paragraph">
                  <wp:posOffset>19050</wp:posOffset>
                </wp:positionV>
                <wp:extent cx="427990" cy="474345"/>
                <wp:effectExtent l="19050" t="0" r="0" b="0"/>
                <wp:wrapNone/>
                <wp:docPr id="2" name="obrázek 2" descr="ZNAK_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4C2A922" w14:textId="77777777" w:rsidR="00E70D09" w:rsidRPr="004C6B05" w:rsidRDefault="00E70D09">
          <w:pPr>
            <w:jc w:val="center"/>
            <w:rPr>
              <w:b/>
              <w:sz w:val="16"/>
              <w:szCs w:val="16"/>
            </w:rPr>
          </w:pPr>
        </w:p>
        <w:p w14:paraId="5ADF4CED" w14:textId="77777777" w:rsidR="00E70D09" w:rsidRPr="004C6B05" w:rsidRDefault="00E70D09">
          <w:pPr>
            <w:jc w:val="center"/>
            <w:rPr>
              <w:b/>
              <w:sz w:val="16"/>
              <w:szCs w:val="16"/>
            </w:rPr>
          </w:pPr>
        </w:p>
        <w:p w14:paraId="4396F631" w14:textId="77777777" w:rsidR="00E70D09" w:rsidRPr="004C6B05" w:rsidRDefault="00E70D09">
          <w:pPr>
            <w:jc w:val="center"/>
            <w:rPr>
              <w:b/>
              <w:sz w:val="16"/>
              <w:szCs w:val="16"/>
            </w:rPr>
          </w:pPr>
          <w:r w:rsidRPr="004C6B05">
            <w:rPr>
              <w:b/>
              <w:sz w:val="16"/>
              <w:szCs w:val="16"/>
            </w:rPr>
            <w:t xml:space="preserve">           </w:t>
          </w:r>
        </w:p>
        <w:p w14:paraId="116F8454" w14:textId="77777777" w:rsidR="00E70D09" w:rsidRPr="004C6B05" w:rsidRDefault="00E70D09">
          <w:pPr>
            <w:jc w:val="center"/>
            <w:rPr>
              <w:b/>
              <w:sz w:val="16"/>
              <w:szCs w:val="16"/>
            </w:rPr>
          </w:pPr>
        </w:p>
        <w:p w14:paraId="7E344BC6" w14:textId="77777777" w:rsidR="00E70D09" w:rsidRPr="004C6B05" w:rsidRDefault="00E70D09">
          <w:pPr>
            <w:jc w:val="center"/>
            <w:rPr>
              <w:bCs/>
              <w:sz w:val="16"/>
              <w:szCs w:val="16"/>
            </w:rPr>
          </w:pPr>
          <w:r w:rsidRPr="004C6B05">
            <w:rPr>
              <w:bCs/>
              <w:sz w:val="16"/>
              <w:szCs w:val="16"/>
            </w:rPr>
            <w:t xml:space="preserve">    Město Havlíčkův Brod</w:t>
          </w:r>
        </w:p>
      </w:tc>
      <w:tc>
        <w:tcPr>
          <w:tcW w:w="4653" w:type="dxa"/>
        </w:tcPr>
        <w:p w14:paraId="374BF326" w14:textId="77777777" w:rsidR="00E70D09" w:rsidRPr="004C6B05" w:rsidRDefault="00E70D09" w:rsidP="004C09B9">
          <w:pPr>
            <w:jc w:val="center"/>
            <w:rPr>
              <w:szCs w:val="22"/>
            </w:rPr>
          </w:pPr>
          <w:r w:rsidRPr="004C6B05">
            <w:rPr>
              <w:szCs w:val="22"/>
            </w:rPr>
            <w:t>ZÁSADY PRO POSKYTOVÁNÍ</w:t>
          </w:r>
        </w:p>
        <w:p w14:paraId="77BBDB55" w14:textId="77777777" w:rsidR="009D3493" w:rsidRPr="004C6B05" w:rsidRDefault="00E70D09" w:rsidP="00061F39">
          <w:pPr>
            <w:jc w:val="center"/>
            <w:rPr>
              <w:szCs w:val="22"/>
            </w:rPr>
          </w:pPr>
          <w:r w:rsidRPr="004C6B05">
            <w:rPr>
              <w:szCs w:val="22"/>
            </w:rPr>
            <w:t xml:space="preserve"> FINANČNÍCH PODPOR</w:t>
          </w:r>
        </w:p>
        <w:p w14:paraId="7CDA469C" w14:textId="77777777" w:rsidR="00E70D09" w:rsidRPr="004C6B05" w:rsidRDefault="00E70D09" w:rsidP="00061F39">
          <w:pPr>
            <w:jc w:val="center"/>
            <w:rPr>
              <w:szCs w:val="22"/>
            </w:rPr>
          </w:pPr>
          <w:r w:rsidRPr="004C6B05">
            <w:rPr>
              <w:szCs w:val="22"/>
            </w:rPr>
            <w:t xml:space="preserve"> Z ROZPOČTU MĚSTA HAVLÍČKŮV BROD („ZÁSADY“)</w:t>
          </w:r>
        </w:p>
        <w:p w14:paraId="5CD3BCE4" w14:textId="77777777" w:rsidR="00E70D09" w:rsidRPr="004C6B05" w:rsidRDefault="00E70D09" w:rsidP="00592B12">
          <w:pPr>
            <w:pStyle w:val="Zkladntext"/>
            <w:jc w:val="center"/>
            <w:rPr>
              <w:b/>
              <w:caps/>
              <w:color w:val="auto"/>
              <w:szCs w:val="24"/>
            </w:rPr>
          </w:pPr>
          <w:r w:rsidRPr="004C6B05">
            <w:rPr>
              <w:b/>
              <w:caps/>
              <w:color w:val="auto"/>
              <w:szCs w:val="24"/>
            </w:rPr>
            <w:t>QS 55-33</w:t>
          </w:r>
        </w:p>
      </w:tc>
      <w:tc>
        <w:tcPr>
          <w:tcW w:w="2539" w:type="dxa"/>
          <w:vMerge w:val="restart"/>
        </w:tcPr>
        <w:p w14:paraId="42025829" w14:textId="77777777" w:rsidR="00E70D09" w:rsidRPr="004C6B05" w:rsidRDefault="00E70D09">
          <w:pPr>
            <w:pStyle w:val="Texttabulky"/>
            <w:spacing w:line="400" w:lineRule="atLeast"/>
            <w:jc w:val="left"/>
            <w:rPr>
              <w:color w:val="auto"/>
            </w:rPr>
          </w:pPr>
        </w:p>
        <w:p w14:paraId="6EFCF4DC" w14:textId="0756D6BE" w:rsidR="00E70D09" w:rsidRPr="004C6B05" w:rsidRDefault="00E70D09">
          <w:pPr>
            <w:pStyle w:val="Texttabulky"/>
            <w:spacing w:line="400" w:lineRule="atLeast"/>
            <w:jc w:val="left"/>
            <w:rPr>
              <w:color w:val="auto"/>
            </w:rPr>
          </w:pPr>
          <w:r w:rsidRPr="004C6B05">
            <w:rPr>
              <w:color w:val="auto"/>
            </w:rPr>
            <w:t xml:space="preserve">Počet stran:  </w:t>
          </w:r>
          <w:r w:rsidR="009614B7" w:rsidRPr="004C6B05">
            <w:rPr>
              <w:rStyle w:val="slostrnky"/>
              <w:color w:val="auto"/>
            </w:rPr>
            <w:fldChar w:fldCharType="begin"/>
          </w:r>
          <w:r w:rsidRPr="004C6B05">
            <w:rPr>
              <w:rStyle w:val="slostrnky"/>
              <w:color w:val="auto"/>
            </w:rPr>
            <w:instrText xml:space="preserve"> NUMPAGES </w:instrText>
          </w:r>
          <w:r w:rsidR="009614B7" w:rsidRPr="004C6B05">
            <w:rPr>
              <w:rStyle w:val="slostrnky"/>
              <w:color w:val="auto"/>
            </w:rPr>
            <w:fldChar w:fldCharType="separate"/>
          </w:r>
          <w:r w:rsidR="00245932">
            <w:rPr>
              <w:rStyle w:val="slostrnky"/>
              <w:noProof/>
              <w:color w:val="auto"/>
            </w:rPr>
            <w:t>1</w:t>
          </w:r>
          <w:r w:rsidR="009614B7" w:rsidRPr="004C6B05">
            <w:rPr>
              <w:rStyle w:val="slostrnky"/>
              <w:color w:val="auto"/>
            </w:rPr>
            <w:fldChar w:fldCharType="end"/>
          </w:r>
          <w:r w:rsidRPr="004C6B05">
            <w:rPr>
              <w:vanish/>
              <w:color w:val="auto"/>
            </w:rPr>
            <w:pgNum/>
          </w:r>
        </w:p>
        <w:p w14:paraId="794A7F33" w14:textId="77777777" w:rsidR="00E70D09" w:rsidRPr="004C6B05" w:rsidRDefault="00E70D09" w:rsidP="00501AFB">
          <w:pPr>
            <w:pStyle w:val="Texttabulky"/>
            <w:spacing w:line="334" w:lineRule="atLeast"/>
            <w:jc w:val="left"/>
            <w:rPr>
              <w:b/>
              <w:color w:val="auto"/>
              <w:szCs w:val="24"/>
            </w:rPr>
          </w:pPr>
          <w:r w:rsidRPr="004C6B05">
            <w:rPr>
              <w:color w:val="auto"/>
            </w:rPr>
            <w:t xml:space="preserve">Výtisk č.: </w:t>
          </w:r>
          <w:r w:rsidRPr="004C6B05">
            <w:rPr>
              <w:bCs/>
              <w:color w:val="auto"/>
              <w:szCs w:val="24"/>
            </w:rPr>
            <w:t>1</w:t>
          </w:r>
        </w:p>
        <w:p w14:paraId="39FEBB4B" w14:textId="77777777" w:rsidR="00E70D09" w:rsidRPr="004C6B05" w:rsidRDefault="00E70D09">
          <w:pPr>
            <w:pStyle w:val="Texttabulky"/>
            <w:spacing w:line="334" w:lineRule="atLeast"/>
            <w:jc w:val="left"/>
            <w:rPr>
              <w:color w:val="auto"/>
            </w:rPr>
          </w:pPr>
        </w:p>
      </w:tc>
    </w:tr>
    <w:tr w:rsidR="00E70D09" w:rsidRPr="004C6B05" w14:paraId="191522C7" w14:textId="77777777" w:rsidTr="009D3493">
      <w:trPr>
        <w:trHeight w:val="862"/>
      </w:trPr>
      <w:tc>
        <w:tcPr>
          <w:tcW w:w="2116" w:type="dxa"/>
          <w:vMerge/>
        </w:tcPr>
        <w:p w14:paraId="2233A3B9" w14:textId="77777777" w:rsidR="00E70D09" w:rsidRPr="004C6B05" w:rsidRDefault="00E70D09">
          <w:pPr>
            <w:jc w:val="center"/>
            <w:rPr>
              <w:noProof/>
            </w:rPr>
          </w:pPr>
        </w:p>
      </w:tc>
      <w:tc>
        <w:tcPr>
          <w:tcW w:w="4653" w:type="dxa"/>
        </w:tcPr>
        <w:p w14:paraId="321CA27C" w14:textId="7640D631" w:rsidR="00E70D09" w:rsidRPr="004C6B05" w:rsidRDefault="00E70D09" w:rsidP="00592B12">
          <w:pPr>
            <w:pStyle w:val="Zkladntext"/>
            <w:rPr>
              <w:color w:val="auto"/>
              <w:sz w:val="22"/>
              <w:szCs w:val="22"/>
              <w:highlight w:val="yellow"/>
            </w:rPr>
          </w:pPr>
          <w:r w:rsidRPr="004C6B05">
            <w:rPr>
              <w:color w:val="auto"/>
              <w:sz w:val="22"/>
              <w:szCs w:val="22"/>
            </w:rPr>
            <w:t>Č. j.: OVVV/129/2013/IA-</w:t>
          </w:r>
          <w:r w:rsidR="004C6B05" w:rsidRPr="004C6B05">
            <w:rPr>
              <w:color w:val="auto"/>
              <w:sz w:val="22"/>
              <w:szCs w:val="22"/>
            </w:rPr>
            <w:t>19</w:t>
          </w:r>
        </w:p>
        <w:p w14:paraId="0F924452" w14:textId="501A8E4D" w:rsidR="00E70D09" w:rsidRPr="004C6B05" w:rsidRDefault="00E70D09" w:rsidP="007A0DB2">
          <w:pPr>
            <w:rPr>
              <w:szCs w:val="22"/>
              <w:highlight w:val="yellow"/>
            </w:rPr>
          </w:pPr>
          <w:r w:rsidRPr="004C6B05">
            <w:rPr>
              <w:szCs w:val="22"/>
            </w:rPr>
            <w:t xml:space="preserve">JID: </w:t>
          </w:r>
          <w:r w:rsidR="004C6B05" w:rsidRPr="004C6B05">
            <w:rPr>
              <w:szCs w:val="22"/>
            </w:rPr>
            <w:t>56978/2023/muhb</w:t>
          </w:r>
        </w:p>
      </w:tc>
      <w:tc>
        <w:tcPr>
          <w:tcW w:w="2539" w:type="dxa"/>
          <w:vMerge/>
        </w:tcPr>
        <w:p w14:paraId="7953A606" w14:textId="77777777" w:rsidR="00E70D09" w:rsidRPr="004C6B05" w:rsidRDefault="00E70D09">
          <w:pPr>
            <w:pStyle w:val="Texttabulky"/>
            <w:spacing w:line="400" w:lineRule="atLeast"/>
            <w:jc w:val="left"/>
            <w:rPr>
              <w:color w:val="auto"/>
            </w:rPr>
          </w:pPr>
        </w:p>
      </w:tc>
    </w:tr>
  </w:tbl>
  <w:p w14:paraId="5AE3E3AA" w14:textId="77777777" w:rsidR="00E70D09" w:rsidRPr="004C6B05" w:rsidRDefault="00E70D09">
    <w:pPr>
      <w:pStyle w:val="Zhlav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7E0"/>
    <w:multiLevelType w:val="multilevel"/>
    <w:tmpl w:val="12A479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665FAF"/>
    <w:multiLevelType w:val="hybridMultilevel"/>
    <w:tmpl w:val="5308C162"/>
    <w:lvl w:ilvl="0" w:tplc="93A4992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4300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324C0"/>
    <w:multiLevelType w:val="hybridMultilevel"/>
    <w:tmpl w:val="3D6EF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325"/>
    <w:multiLevelType w:val="hybridMultilevel"/>
    <w:tmpl w:val="94702B34"/>
    <w:lvl w:ilvl="0" w:tplc="C074D17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12C8EAD2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DB6"/>
    <w:multiLevelType w:val="multilevel"/>
    <w:tmpl w:val="AC54A54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rebuchet MS" w:hAnsi="Trebuchet MS" w:hint="default"/>
        <w:b/>
        <w:sz w:val="19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75"/>
      </w:pPr>
      <w:rPr>
        <w:rFonts w:ascii="Trebuchet MS" w:hAnsi="Trebuchet MS" w:hint="default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rebuchet MS" w:hAnsi="Trebuchet MS" w:hint="default"/>
        <w:b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ascii="Trebuchet MS" w:hAnsi="Trebuchet MS" w:hint="default"/>
        <w:b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rebuchet MS" w:hAnsi="Trebuchet MS" w:hint="default"/>
        <w:b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ascii="Trebuchet MS" w:hAnsi="Trebuchet MS" w:hint="default"/>
        <w:b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ascii="Trebuchet MS" w:hAnsi="Trebuchet MS" w:hint="default"/>
        <w:b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ascii="Trebuchet MS" w:hAnsi="Trebuchet MS" w:hint="default"/>
        <w:b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ascii="Trebuchet MS" w:hAnsi="Trebuchet MS" w:hint="default"/>
        <w:b/>
        <w:sz w:val="19"/>
      </w:rPr>
    </w:lvl>
  </w:abstractNum>
  <w:abstractNum w:abstractNumId="5" w15:restartNumberingAfterBreak="0">
    <w:nsid w:val="1CB80456"/>
    <w:multiLevelType w:val="hybridMultilevel"/>
    <w:tmpl w:val="25FE0A06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1E304B0A"/>
    <w:multiLevelType w:val="hybridMultilevel"/>
    <w:tmpl w:val="4DDC64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2D4"/>
    <w:multiLevelType w:val="hybridMultilevel"/>
    <w:tmpl w:val="1F960130"/>
    <w:lvl w:ilvl="0" w:tplc="D410FF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317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678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D14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094063"/>
    <w:multiLevelType w:val="hybridMultilevel"/>
    <w:tmpl w:val="B88C42CA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38CB7154"/>
    <w:multiLevelType w:val="hybridMultilevel"/>
    <w:tmpl w:val="0040D088"/>
    <w:lvl w:ilvl="0" w:tplc="93A4992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5847"/>
    <w:multiLevelType w:val="hybridMultilevel"/>
    <w:tmpl w:val="14CE9F78"/>
    <w:lvl w:ilvl="0" w:tplc="F0FCB2A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033B"/>
    <w:multiLevelType w:val="hybridMultilevel"/>
    <w:tmpl w:val="3CFCE844"/>
    <w:lvl w:ilvl="0" w:tplc="12C8EAD2"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3C473386"/>
    <w:multiLevelType w:val="hybridMultilevel"/>
    <w:tmpl w:val="CBBCA6F8"/>
    <w:lvl w:ilvl="0" w:tplc="256856E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04C12"/>
    <w:multiLevelType w:val="multilevel"/>
    <w:tmpl w:val="CB68132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B5F4501"/>
    <w:multiLevelType w:val="hybridMultilevel"/>
    <w:tmpl w:val="4DDC64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462A"/>
    <w:multiLevelType w:val="hybridMultilevel"/>
    <w:tmpl w:val="E65CF492"/>
    <w:lvl w:ilvl="0" w:tplc="12C8EAD2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4F2E61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200F1"/>
    <w:multiLevelType w:val="hybridMultilevel"/>
    <w:tmpl w:val="8BBC1836"/>
    <w:lvl w:ilvl="0" w:tplc="17AEB5E4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932A5"/>
    <w:multiLevelType w:val="hybridMultilevel"/>
    <w:tmpl w:val="2FA65024"/>
    <w:lvl w:ilvl="0" w:tplc="93A49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57F470D4"/>
    <w:multiLevelType w:val="hybridMultilevel"/>
    <w:tmpl w:val="70E69600"/>
    <w:lvl w:ilvl="0" w:tplc="0405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3" w15:restartNumberingAfterBreak="0">
    <w:nsid w:val="5A8B5C10"/>
    <w:multiLevelType w:val="hybridMultilevel"/>
    <w:tmpl w:val="F7225552"/>
    <w:lvl w:ilvl="0" w:tplc="AF5C02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30EFE"/>
    <w:multiLevelType w:val="hybridMultilevel"/>
    <w:tmpl w:val="9F0873CA"/>
    <w:lvl w:ilvl="0" w:tplc="AF5C0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5D4B4321"/>
    <w:multiLevelType w:val="hybridMultilevel"/>
    <w:tmpl w:val="CA7A660A"/>
    <w:lvl w:ilvl="0" w:tplc="105AAD00">
      <w:start w:val="1"/>
      <w:numFmt w:val="upperLetter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20D13"/>
    <w:multiLevelType w:val="hybridMultilevel"/>
    <w:tmpl w:val="1AB4B21E"/>
    <w:lvl w:ilvl="0" w:tplc="C65C69C6">
      <w:start w:val="1"/>
      <w:numFmt w:val="lowerLetter"/>
      <w:lvlText w:val="%1)"/>
      <w:lvlJc w:val="left"/>
      <w:pPr>
        <w:ind w:left="1122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 w15:restartNumberingAfterBreak="0">
    <w:nsid w:val="63696D8A"/>
    <w:multiLevelType w:val="hybridMultilevel"/>
    <w:tmpl w:val="1B4EDD60"/>
    <w:lvl w:ilvl="0" w:tplc="D410FF22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8" w15:restartNumberingAfterBreak="0">
    <w:nsid w:val="6F16009A"/>
    <w:multiLevelType w:val="hybridMultilevel"/>
    <w:tmpl w:val="6672815E"/>
    <w:lvl w:ilvl="0" w:tplc="49AEE4CA">
      <w:start w:val="1"/>
      <w:numFmt w:val="upperRoman"/>
      <w:lvlText w:val="%1."/>
      <w:lvlJc w:val="left"/>
      <w:pPr>
        <w:tabs>
          <w:tab w:val="num" w:pos="405"/>
        </w:tabs>
        <w:ind w:left="113" w:hanging="6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0536D"/>
    <w:multiLevelType w:val="hybridMultilevel"/>
    <w:tmpl w:val="F29A840E"/>
    <w:lvl w:ilvl="0" w:tplc="44D2838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7482156E">
      <w:start w:val="1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4"/>
        <w:szCs w:val="24"/>
      </w:rPr>
    </w:lvl>
    <w:lvl w:ilvl="2" w:tplc="7DFC99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7C9496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718D6"/>
    <w:multiLevelType w:val="hybridMultilevel"/>
    <w:tmpl w:val="CB4E2C5E"/>
    <w:lvl w:ilvl="0" w:tplc="D410FF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93A4992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76CD9"/>
    <w:multiLevelType w:val="hybridMultilevel"/>
    <w:tmpl w:val="9B220CEE"/>
    <w:lvl w:ilvl="0" w:tplc="D410FF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A940DE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4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25"/>
  </w:num>
  <w:num w:numId="10">
    <w:abstractNumId w:val="23"/>
  </w:num>
  <w:num w:numId="11">
    <w:abstractNumId w:val="21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27"/>
  </w:num>
  <w:num w:numId="17">
    <w:abstractNumId w:val="30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6"/>
  </w:num>
  <w:num w:numId="23">
    <w:abstractNumId w:val="5"/>
  </w:num>
  <w:num w:numId="24">
    <w:abstractNumId w:val="20"/>
  </w:num>
  <w:num w:numId="25">
    <w:abstractNumId w:val="22"/>
  </w:num>
  <w:num w:numId="26">
    <w:abstractNumId w:val="14"/>
  </w:num>
  <w:num w:numId="27">
    <w:abstractNumId w:val="18"/>
  </w:num>
  <w:num w:numId="28">
    <w:abstractNumId w:val="11"/>
  </w:num>
  <w:num w:numId="29">
    <w:abstractNumId w:val="17"/>
  </w:num>
  <w:num w:numId="30">
    <w:abstractNumId w:val="9"/>
  </w:num>
  <w:num w:numId="31">
    <w:abstractNumId w:val="19"/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om7Sw3i4LCNGzejLqXkY4PN15NZHD3zbVn05wY9xM76y6jqT4hQobDFLKa9pKWY8bkp93NAcXlhpdtFh0BtLg==" w:salt="Jus219QfSom/C6iijUG1jw=="/>
  <w:defaultTabStop w:val="709"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6"/>
    <w:rsid w:val="0000015F"/>
    <w:rsid w:val="00003810"/>
    <w:rsid w:val="00013BDB"/>
    <w:rsid w:val="00015FA8"/>
    <w:rsid w:val="00017A9E"/>
    <w:rsid w:val="00017BA6"/>
    <w:rsid w:val="00022C99"/>
    <w:rsid w:val="00025630"/>
    <w:rsid w:val="0002689F"/>
    <w:rsid w:val="00026C9E"/>
    <w:rsid w:val="0003165A"/>
    <w:rsid w:val="00031A2C"/>
    <w:rsid w:val="00032E0D"/>
    <w:rsid w:val="0003413F"/>
    <w:rsid w:val="00035AD0"/>
    <w:rsid w:val="00037C79"/>
    <w:rsid w:val="00040098"/>
    <w:rsid w:val="00044048"/>
    <w:rsid w:val="000445AA"/>
    <w:rsid w:val="00047767"/>
    <w:rsid w:val="000523B7"/>
    <w:rsid w:val="00057B0B"/>
    <w:rsid w:val="00060FEC"/>
    <w:rsid w:val="00061F39"/>
    <w:rsid w:val="0006304B"/>
    <w:rsid w:val="00066339"/>
    <w:rsid w:val="00071504"/>
    <w:rsid w:val="00071DF1"/>
    <w:rsid w:val="00076F24"/>
    <w:rsid w:val="000832EB"/>
    <w:rsid w:val="00085696"/>
    <w:rsid w:val="00085EB8"/>
    <w:rsid w:val="000911DD"/>
    <w:rsid w:val="00092C1B"/>
    <w:rsid w:val="00097842"/>
    <w:rsid w:val="000B2FE9"/>
    <w:rsid w:val="000B7FCB"/>
    <w:rsid w:val="000C058E"/>
    <w:rsid w:val="000C2066"/>
    <w:rsid w:val="000C5206"/>
    <w:rsid w:val="000C7D44"/>
    <w:rsid w:val="000D13FF"/>
    <w:rsid w:val="000D3333"/>
    <w:rsid w:val="000D6622"/>
    <w:rsid w:val="000E2335"/>
    <w:rsid w:val="000E7663"/>
    <w:rsid w:val="000E7687"/>
    <w:rsid w:val="000E7EC7"/>
    <w:rsid w:val="000F5C95"/>
    <w:rsid w:val="001002A7"/>
    <w:rsid w:val="00101FB4"/>
    <w:rsid w:val="001027A3"/>
    <w:rsid w:val="00113554"/>
    <w:rsid w:val="00114084"/>
    <w:rsid w:val="0012023D"/>
    <w:rsid w:val="001268C7"/>
    <w:rsid w:val="00130A49"/>
    <w:rsid w:val="001344FB"/>
    <w:rsid w:val="0014071F"/>
    <w:rsid w:val="00140AEB"/>
    <w:rsid w:val="001421AC"/>
    <w:rsid w:val="00142ADE"/>
    <w:rsid w:val="00142F30"/>
    <w:rsid w:val="00145794"/>
    <w:rsid w:val="00147AA6"/>
    <w:rsid w:val="00156120"/>
    <w:rsid w:val="001625CA"/>
    <w:rsid w:val="001626B4"/>
    <w:rsid w:val="00166184"/>
    <w:rsid w:val="001674F9"/>
    <w:rsid w:val="00167CAE"/>
    <w:rsid w:val="00172E18"/>
    <w:rsid w:val="00176803"/>
    <w:rsid w:val="00183D1B"/>
    <w:rsid w:val="00187831"/>
    <w:rsid w:val="001911DD"/>
    <w:rsid w:val="00195521"/>
    <w:rsid w:val="0019574C"/>
    <w:rsid w:val="001A12FE"/>
    <w:rsid w:val="001A1D06"/>
    <w:rsid w:val="001A65C5"/>
    <w:rsid w:val="001B6FD5"/>
    <w:rsid w:val="001C00D4"/>
    <w:rsid w:val="001C2A19"/>
    <w:rsid w:val="001C6787"/>
    <w:rsid w:val="001D2D54"/>
    <w:rsid w:val="001D7DFC"/>
    <w:rsid w:val="001D7E63"/>
    <w:rsid w:val="001E03F7"/>
    <w:rsid w:val="001E12BA"/>
    <w:rsid w:val="001E172F"/>
    <w:rsid w:val="001E69B5"/>
    <w:rsid w:val="001E77E9"/>
    <w:rsid w:val="001E7993"/>
    <w:rsid w:val="001F3E8C"/>
    <w:rsid w:val="0020282C"/>
    <w:rsid w:val="002028D0"/>
    <w:rsid w:val="00204248"/>
    <w:rsid w:val="002076B2"/>
    <w:rsid w:val="00211788"/>
    <w:rsid w:val="00216194"/>
    <w:rsid w:val="00216F3C"/>
    <w:rsid w:val="00217AE5"/>
    <w:rsid w:val="002224A8"/>
    <w:rsid w:val="00226988"/>
    <w:rsid w:val="00226B26"/>
    <w:rsid w:val="002274FC"/>
    <w:rsid w:val="00234677"/>
    <w:rsid w:val="00237150"/>
    <w:rsid w:val="002373E3"/>
    <w:rsid w:val="00245932"/>
    <w:rsid w:val="00252128"/>
    <w:rsid w:val="002524E2"/>
    <w:rsid w:val="002540C1"/>
    <w:rsid w:val="002626B9"/>
    <w:rsid w:val="00263029"/>
    <w:rsid w:val="00263971"/>
    <w:rsid w:val="00265014"/>
    <w:rsid w:val="00265B2B"/>
    <w:rsid w:val="002674CB"/>
    <w:rsid w:val="00267CB3"/>
    <w:rsid w:val="002747C6"/>
    <w:rsid w:val="00281D99"/>
    <w:rsid w:val="0028318D"/>
    <w:rsid w:val="00284F18"/>
    <w:rsid w:val="00294AAA"/>
    <w:rsid w:val="002A6FEB"/>
    <w:rsid w:val="002C41B9"/>
    <w:rsid w:val="002D60F9"/>
    <w:rsid w:val="002E43DF"/>
    <w:rsid w:val="002E5129"/>
    <w:rsid w:val="002F1BEE"/>
    <w:rsid w:val="002F51E1"/>
    <w:rsid w:val="002F6D58"/>
    <w:rsid w:val="002F6F6A"/>
    <w:rsid w:val="00312FBB"/>
    <w:rsid w:val="003218ED"/>
    <w:rsid w:val="003249A3"/>
    <w:rsid w:val="00325E83"/>
    <w:rsid w:val="0033105B"/>
    <w:rsid w:val="003410F5"/>
    <w:rsid w:val="00352DDC"/>
    <w:rsid w:val="00360D51"/>
    <w:rsid w:val="003700A2"/>
    <w:rsid w:val="0037158B"/>
    <w:rsid w:val="00371CFE"/>
    <w:rsid w:val="003723AF"/>
    <w:rsid w:val="003765AE"/>
    <w:rsid w:val="00382155"/>
    <w:rsid w:val="003824B2"/>
    <w:rsid w:val="00382880"/>
    <w:rsid w:val="0038413A"/>
    <w:rsid w:val="00387E93"/>
    <w:rsid w:val="00392B31"/>
    <w:rsid w:val="00396C68"/>
    <w:rsid w:val="00397A4E"/>
    <w:rsid w:val="00397ACC"/>
    <w:rsid w:val="003A0B77"/>
    <w:rsid w:val="003A5EF7"/>
    <w:rsid w:val="003B03CB"/>
    <w:rsid w:val="003B37FF"/>
    <w:rsid w:val="003B517C"/>
    <w:rsid w:val="003C1C78"/>
    <w:rsid w:val="003C3A47"/>
    <w:rsid w:val="003C5829"/>
    <w:rsid w:val="003C63D9"/>
    <w:rsid w:val="003C7738"/>
    <w:rsid w:val="003D2B80"/>
    <w:rsid w:val="003D31DE"/>
    <w:rsid w:val="003D590B"/>
    <w:rsid w:val="003E06B4"/>
    <w:rsid w:val="003E3B0C"/>
    <w:rsid w:val="003E6D47"/>
    <w:rsid w:val="003F1BD7"/>
    <w:rsid w:val="003F33E0"/>
    <w:rsid w:val="003F4D3E"/>
    <w:rsid w:val="00400C34"/>
    <w:rsid w:val="00403792"/>
    <w:rsid w:val="0040571A"/>
    <w:rsid w:val="00405F47"/>
    <w:rsid w:val="00406E2E"/>
    <w:rsid w:val="00411C30"/>
    <w:rsid w:val="0041461D"/>
    <w:rsid w:val="00414CF1"/>
    <w:rsid w:val="00415450"/>
    <w:rsid w:val="00415F0F"/>
    <w:rsid w:val="00415FB0"/>
    <w:rsid w:val="00416181"/>
    <w:rsid w:val="00421343"/>
    <w:rsid w:val="00421D1F"/>
    <w:rsid w:val="004359D0"/>
    <w:rsid w:val="00435B23"/>
    <w:rsid w:val="00437217"/>
    <w:rsid w:val="0043796F"/>
    <w:rsid w:val="00442D07"/>
    <w:rsid w:val="00443E80"/>
    <w:rsid w:val="004505B4"/>
    <w:rsid w:val="0045588E"/>
    <w:rsid w:val="004621EE"/>
    <w:rsid w:val="00466B81"/>
    <w:rsid w:val="0047161C"/>
    <w:rsid w:val="00471DE9"/>
    <w:rsid w:val="0047253C"/>
    <w:rsid w:val="00475F57"/>
    <w:rsid w:val="00476896"/>
    <w:rsid w:val="00480FB1"/>
    <w:rsid w:val="0048342C"/>
    <w:rsid w:val="004859E6"/>
    <w:rsid w:val="004977CE"/>
    <w:rsid w:val="004A0534"/>
    <w:rsid w:val="004A7CA1"/>
    <w:rsid w:val="004B0152"/>
    <w:rsid w:val="004B1059"/>
    <w:rsid w:val="004C09B9"/>
    <w:rsid w:val="004C5940"/>
    <w:rsid w:val="004C692F"/>
    <w:rsid w:val="004C6B05"/>
    <w:rsid w:val="004D1A63"/>
    <w:rsid w:val="004D425A"/>
    <w:rsid w:val="004E2419"/>
    <w:rsid w:val="004E3798"/>
    <w:rsid w:val="004E5153"/>
    <w:rsid w:val="004F08C7"/>
    <w:rsid w:val="004F36FF"/>
    <w:rsid w:val="004F4660"/>
    <w:rsid w:val="004F48C5"/>
    <w:rsid w:val="004F4D3F"/>
    <w:rsid w:val="004F7F7C"/>
    <w:rsid w:val="00501AFB"/>
    <w:rsid w:val="00501BF9"/>
    <w:rsid w:val="00506C72"/>
    <w:rsid w:val="005116CF"/>
    <w:rsid w:val="00513CA2"/>
    <w:rsid w:val="00513E82"/>
    <w:rsid w:val="00514B6E"/>
    <w:rsid w:val="0051528B"/>
    <w:rsid w:val="00532C02"/>
    <w:rsid w:val="00533944"/>
    <w:rsid w:val="00537B24"/>
    <w:rsid w:val="005406CE"/>
    <w:rsid w:val="00546723"/>
    <w:rsid w:val="00551F6F"/>
    <w:rsid w:val="00554745"/>
    <w:rsid w:val="00554772"/>
    <w:rsid w:val="005660C2"/>
    <w:rsid w:val="00575DEE"/>
    <w:rsid w:val="00592B12"/>
    <w:rsid w:val="005954C6"/>
    <w:rsid w:val="005A524D"/>
    <w:rsid w:val="005A6557"/>
    <w:rsid w:val="005B6B4B"/>
    <w:rsid w:val="005C0012"/>
    <w:rsid w:val="005C0B38"/>
    <w:rsid w:val="005C24E3"/>
    <w:rsid w:val="005C38F6"/>
    <w:rsid w:val="005C4E82"/>
    <w:rsid w:val="005C5B32"/>
    <w:rsid w:val="005C6375"/>
    <w:rsid w:val="005D1E8E"/>
    <w:rsid w:val="005D462F"/>
    <w:rsid w:val="005E2C02"/>
    <w:rsid w:val="005E41D4"/>
    <w:rsid w:val="005E4593"/>
    <w:rsid w:val="005F3191"/>
    <w:rsid w:val="005F418D"/>
    <w:rsid w:val="005F5F53"/>
    <w:rsid w:val="0060111C"/>
    <w:rsid w:val="0060154F"/>
    <w:rsid w:val="006026D7"/>
    <w:rsid w:val="00605CB6"/>
    <w:rsid w:val="00610D5A"/>
    <w:rsid w:val="00614739"/>
    <w:rsid w:val="00615250"/>
    <w:rsid w:val="006160A2"/>
    <w:rsid w:val="00616FCF"/>
    <w:rsid w:val="00620F5C"/>
    <w:rsid w:val="00621B61"/>
    <w:rsid w:val="006261F2"/>
    <w:rsid w:val="006316B3"/>
    <w:rsid w:val="0063394A"/>
    <w:rsid w:val="006407BE"/>
    <w:rsid w:val="006408A0"/>
    <w:rsid w:val="00643B35"/>
    <w:rsid w:val="00652EB0"/>
    <w:rsid w:val="00655ACE"/>
    <w:rsid w:val="00656F21"/>
    <w:rsid w:val="0066057A"/>
    <w:rsid w:val="00661462"/>
    <w:rsid w:val="006646F6"/>
    <w:rsid w:val="00665655"/>
    <w:rsid w:val="0066689C"/>
    <w:rsid w:val="006708E2"/>
    <w:rsid w:val="00671F28"/>
    <w:rsid w:val="006818F0"/>
    <w:rsid w:val="00682C24"/>
    <w:rsid w:val="00682CB7"/>
    <w:rsid w:val="00683444"/>
    <w:rsid w:val="00684AE8"/>
    <w:rsid w:val="00685671"/>
    <w:rsid w:val="00685AC1"/>
    <w:rsid w:val="0068628F"/>
    <w:rsid w:val="0068709C"/>
    <w:rsid w:val="00687814"/>
    <w:rsid w:val="00692ABC"/>
    <w:rsid w:val="00695926"/>
    <w:rsid w:val="006962D2"/>
    <w:rsid w:val="00697CD6"/>
    <w:rsid w:val="006A0462"/>
    <w:rsid w:val="006A2B3B"/>
    <w:rsid w:val="006A466A"/>
    <w:rsid w:val="006A5A86"/>
    <w:rsid w:val="006B03FF"/>
    <w:rsid w:val="006B5E0D"/>
    <w:rsid w:val="006B709F"/>
    <w:rsid w:val="006C000D"/>
    <w:rsid w:val="006C4DE7"/>
    <w:rsid w:val="006C7E1F"/>
    <w:rsid w:val="006D2A48"/>
    <w:rsid w:val="006D38CE"/>
    <w:rsid w:val="006D4C62"/>
    <w:rsid w:val="006E2DB6"/>
    <w:rsid w:val="006E3177"/>
    <w:rsid w:val="006E3594"/>
    <w:rsid w:val="006E5721"/>
    <w:rsid w:val="006E5CB1"/>
    <w:rsid w:val="006E60B4"/>
    <w:rsid w:val="006F377A"/>
    <w:rsid w:val="006F3909"/>
    <w:rsid w:val="00702918"/>
    <w:rsid w:val="00706398"/>
    <w:rsid w:val="00706660"/>
    <w:rsid w:val="007142A6"/>
    <w:rsid w:val="00716873"/>
    <w:rsid w:val="00717272"/>
    <w:rsid w:val="00717F50"/>
    <w:rsid w:val="00720EB7"/>
    <w:rsid w:val="00723263"/>
    <w:rsid w:val="00730DB2"/>
    <w:rsid w:val="007310E4"/>
    <w:rsid w:val="00740693"/>
    <w:rsid w:val="007442B3"/>
    <w:rsid w:val="00750DBF"/>
    <w:rsid w:val="007513F8"/>
    <w:rsid w:val="00760C2F"/>
    <w:rsid w:val="00761053"/>
    <w:rsid w:val="0076337F"/>
    <w:rsid w:val="00766680"/>
    <w:rsid w:val="00771648"/>
    <w:rsid w:val="0077292D"/>
    <w:rsid w:val="00776DE9"/>
    <w:rsid w:val="0078007E"/>
    <w:rsid w:val="007829CF"/>
    <w:rsid w:val="00783ACF"/>
    <w:rsid w:val="00784EA8"/>
    <w:rsid w:val="00794FE3"/>
    <w:rsid w:val="007A066A"/>
    <w:rsid w:val="007A0A10"/>
    <w:rsid w:val="007A0DB2"/>
    <w:rsid w:val="007A4C5C"/>
    <w:rsid w:val="007B09A5"/>
    <w:rsid w:val="007B3899"/>
    <w:rsid w:val="007B7FC3"/>
    <w:rsid w:val="007C0B8B"/>
    <w:rsid w:val="007C2428"/>
    <w:rsid w:val="007D1583"/>
    <w:rsid w:val="007D28A2"/>
    <w:rsid w:val="007F085D"/>
    <w:rsid w:val="008001FC"/>
    <w:rsid w:val="008019A2"/>
    <w:rsid w:val="00802888"/>
    <w:rsid w:val="00810293"/>
    <w:rsid w:val="008108A2"/>
    <w:rsid w:val="00816931"/>
    <w:rsid w:val="00816C0E"/>
    <w:rsid w:val="00816CC1"/>
    <w:rsid w:val="008274D7"/>
    <w:rsid w:val="00834592"/>
    <w:rsid w:val="00846582"/>
    <w:rsid w:val="008509FF"/>
    <w:rsid w:val="00852CD6"/>
    <w:rsid w:val="00857E3C"/>
    <w:rsid w:val="008600A8"/>
    <w:rsid w:val="008602AC"/>
    <w:rsid w:val="008639D1"/>
    <w:rsid w:val="00863F65"/>
    <w:rsid w:val="00865172"/>
    <w:rsid w:val="008772CC"/>
    <w:rsid w:val="00882765"/>
    <w:rsid w:val="00884555"/>
    <w:rsid w:val="00884A6C"/>
    <w:rsid w:val="00895666"/>
    <w:rsid w:val="008A0CBC"/>
    <w:rsid w:val="008A14A9"/>
    <w:rsid w:val="008A2CAD"/>
    <w:rsid w:val="008A4F81"/>
    <w:rsid w:val="008A55CC"/>
    <w:rsid w:val="008A7385"/>
    <w:rsid w:val="008B55DF"/>
    <w:rsid w:val="008B647B"/>
    <w:rsid w:val="008B6484"/>
    <w:rsid w:val="008B6C6D"/>
    <w:rsid w:val="008C742A"/>
    <w:rsid w:val="008D0985"/>
    <w:rsid w:val="008D20C1"/>
    <w:rsid w:val="008D44B3"/>
    <w:rsid w:val="008D5919"/>
    <w:rsid w:val="008D6FF5"/>
    <w:rsid w:val="008E14B4"/>
    <w:rsid w:val="008E4C4F"/>
    <w:rsid w:val="008E59A1"/>
    <w:rsid w:val="008F28D9"/>
    <w:rsid w:val="008F5F2C"/>
    <w:rsid w:val="008F63E7"/>
    <w:rsid w:val="008F6D81"/>
    <w:rsid w:val="00901629"/>
    <w:rsid w:val="009025A7"/>
    <w:rsid w:val="009047A4"/>
    <w:rsid w:val="009064C2"/>
    <w:rsid w:val="00916611"/>
    <w:rsid w:val="009176D3"/>
    <w:rsid w:val="00920BC8"/>
    <w:rsid w:val="009211AC"/>
    <w:rsid w:val="00931AD0"/>
    <w:rsid w:val="009344EB"/>
    <w:rsid w:val="00936CF8"/>
    <w:rsid w:val="009471DB"/>
    <w:rsid w:val="009614B7"/>
    <w:rsid w:val="00962A8B"/>
    <w:rsid w:val="00964291"/>
    <w:rsid w:val="00965CC6"/>
    <w:rsid w:val="00966515"/>
    <w:rsid w:val="0096744C"/>
    <w:rsid w:val="00970139"/>
    <w:rsid w:val="00971CF0"/>
    <w:rsid w:val="00973989"/>
    <w:rsid w:val="00976C90"/>
    <w:rsid w:val="00983243"/>
    <w:rsid w:val="00983C42"/>
    <w:rsid w:val="00985CAA"/>
    <w:rsid w:val="009943FC"/>
    <w:rsid w:val="009A112D"/>
    <w:rsid w:val="009A1600"/>
    <w:rsid w:val="009A2D92"/>
    <w:rsid w:val="009A46C3"/>
    <w:rsid w:val="009B18F8"/>
    <w:rsid w:val="009C0AC2"/>
    <w:rsid w:val="009C3584"/>
    <w:rsid w:val="009C3A20"/>
    <w:rsid w:val="009C7545"/>
    <w:rsid w:val="009D03F8"/>
    <w:rsid w:val="009D2C35"/>
    <w:rsid w:val="009D32AB"/>
    <w:rsid w:val="009D3493"/>
    <w:rsid w:val="009D37EB"/>
    <w:rsid w:val="009D4E1B"/>
    <w:rsid w:val="009D4E48"/>
    <w:rsid w:val="009D654C"/>
    <w:rsid w:val="009D7B37"/>
    <w:rsid w:val="009D7D03"/>
    <w:rsid w:val="009E3385"/>
    <w:rsid w:val="009E3EBD"/>
    <w:rsid w:val="009E54E0"/>
    <w:rsid w:val="009F5C17"/>
    <w:rsid w:val="009F5E33"/>
    <w:rsid w:val="009F6234"/>
    <w:rsid w:val="00A03B1D"/>
    <w:rsid w:val="00A10756"/>
    <w:rsid w:val="00A10ED8"/>
    <w:rsid w:val="00A12C4A"/>
    <w:rsid w:val="00A150C7"/>
    <w:rsid w:val="00A176E7"/>
    <w:rsid w:val="00A20556"/>
    <w:rsid w:val="00A2394F"/>
    <w:rsid w:val="00A239F9"/>
    <w:rsid w:val="00A25B1F"/>
    <w:rsid w:val="00A2784A"/>
    <w:rsid w:val="00A313EB"/>
    <w:rsid w:val="00A3211D"/>
    <w:rsid w:val="00A33A67"/>
    <w:rsid w:val="00A344EE"/>
    <w:rsid w:val="00A358C2"/>
    <w:rsid w:val="00A47729"/>
    <w:rsid w:val="00A503B4"/>
    <w:rsid w:val="00A51C28"/>
    <w:rsid w:val="00A540D4"/>
    <w:rsid w:val="00A553D9"/>
    <w:rsid w:val="00A60514"/>
    <w:rsid w:val="00A61214"/>
    <w:rsid w:val="00A61B1C"/>
    <w:rsid w:val="00A6438A"/>
    <w:rsid w:val="00A64F0F"/>
    <w:rsid w:val="00A65D15"/>
    <w:rsid w:val="00A76946"/>
    <w:rsid w:val="00A9416A"/>
    <w:rsid w:val="00A9432D"/>
    <w:rsid w:val="00A96D49"/>
    <w:rsid w:val="00AA52B3"/>
    <w:rsid w:val="00AA5449"/>
    <w:rsid w:val="00AB277B"/>
    <w:rsid w:val="00AB3731"/>
    <w:rsid w:val="00AB5198"/>
    <w:rsid w:val="00AB558F"/>
    <w:rsid w:val="00AC0B92"/>
    <w:rsid w:val="00AC32B8"/>
    <w:rsid w:val="00AC356B"/>
    <w:rsid w:val="00AC55F0"/>
    <w:rsid w:val="00AC746A"/>
    <w:rsid w:val="00AD3E24"/>
    <w:rsid w:val="00AE035A"/>
    <w:rsid w:val="00AE07EF"/>
    <w:rsid w:val="00AE72C1"/>
    <w:rsid w:val="00AF077D"/>
    <w:rsid w:val="00AF1BDB"/>
    <w:rsid w:val="00AF211A"/>
    <w:rsid w:val="00AF2853"/>
    <w:rsid w:val="00AF297D"/>
    <w:rsid w:val="00AF32B5"/>
    <w:rsid w:val="00AF4CC2"/>
    <w:rsid w:val="00AF5457"/>
    <w:rsid w:val="00AF758E"/>
    <w:rsid w:val="00B00149"/>
    <w:rsid w:val="00B06BB2"/>
    <w:rsid w:val="00B07C31"/>
    <w:rsid w:val="00B15388"/>
    <w:rsid w:val="00B170C1"/>
    <w:rsid w:val="00B240F7"/>
    <w:rsid w:val="00B31BF0"/>
    <w:rsid w:val="00B346BD"/>
    <w:rsid w:val="00B4193D"/>
    <w:rsid w:val="00B437B4"/>
    <w:rsid w:val="00B44CA9"/>
    <w:rsid w:val="00B45154"/>
    <w:rsid w:val="00B4747F"/>
    <w:rsid w:val="00B47DAE"/>
    <w:rsid w:val="00B50301"/>
    <w:rsid w:val="00B50643"/>
    <w:rsid w:val="00B55495"/>
    <w:rsid w:val="00B56916"/>
    <w:rsid w:val="00B56BF9"/>
    <w:rsid w:val="00B57D7F"/>
    <w:rsid w:val="00B61CCE"/>
    <w:rsid w:val="00B635C8"/>
    <w:rsid w:val="00B66F0F"/>
    <w:rsid w:val="00B71843"/>
    <w:rsid w:val="00B8072D"/>
    <w:rsid w:val="00B8179F"/>
    <w:rsid w:val="00B81823"/>
    <w:rsid w:val="00B82500"/>
    <w:rsid w:val="00B957D9"/>
    <w:rsid w:val="00BA1626"/>
    <w:rsid w:val="00BA266A"/>
    <w:rsid w:val="00BA4CFF"/>
    <w:rsid w:val="00BB2E3B"/>
    <w:rsid w:val="00BB31ED"/>
    <w:rsid w:val="00BB5966"/>
    <w:rsid w:val="00BC109F"/>
    <w:rsid w:val="00BC2B7A"/>
    <w:rsid w:val="00BC342B"/>
    <w:rsid w:val="00BC551B"/>
    <w:rsid w:val="00BC6DD3"/>
    <w:rsid w:val="00BC7841"/>
    <w:rsid w:val="00BD10DC"/>
    <w:rsid w:val="00BD4C7F"/>
    <w:rsid w:val="00BD767C"/>
    <w:rsid w:val="00BE01A8"/>
    <w:rsid w:val="00BE1282"/>
    <w:rsid w:val="00BE1A11"/>
    <w:rsid w:val="00BE2A1E"/>
    <w:rsid w:val="00BE5DF1"/>
    <w:rsid w:val="00BE7082"/>
    <w:rsid w:val="00BF1489"/>
    <w:rsid w:val="00BF42A9"/>
    <w:rsid w:val="00C00A50"/>
    <w:rsid w:val="00C00BE2"/>
    <w:rsid w:val="00C059F7"/>
    <w:rsid w:val="00C12FA8"/>
    <w:rsid w:val="00C13C65"/>
    <w:rsid w:val="00C16210"/>
    <w:rsid w:val="00C20567"/>
    <w:rsid w:val="00C21180"/>
    <w:rsid w:val="00C25478"/>
    <w:rsid w:val="00C27515"/>
    <w:rsid w:val="00C3083D"/>
    <w:rsid w:val="00C313A6"/>
    <w:rsid w:val="00C338B1"/>
    <w:rsid w:val="00C36E8A"/>
    <w:rsid w:val="00C4247C"/>
    <w:rsid w:val="00C44611"/>
    <w:rsid w:val="00C47EA2"/>
    <w:rsid w:val="00C546A2"/>
    <w:rsid w:val="00C62E8B"/>
    <w:rsid w:val="00C661E8"/>
    <w:rsid w:val="00C66CB0"/>
    <w:rsid w:val="00C717B5"/>
    <w:rsid w:val="00C71E3F"/>
    <w:rsid w:val="00C74304"/>
    <w:rsid w:val="00C745B7"/>
    <w:rsid w:val="00C823F2"/>
    <w:rsid w:val="00C8692D"/>
    <w:rsid w:val="00C92A4C"/>
    <w:rsid w:val="00C94A1A"/>
    <w:rsid w:val="00CA0001"/>
    <w:rsid w:val="00CA448F"/>
    <w:rsid w:val="00CA5473"/>
    <w:rsid w:val="00CB258E"/>
    <w:rsid w:val="00CB7A35"/>
    <w:rsid w:val="00CC0760"/>
    <w:rsid w:val="00CC4C87"/>
    <w:rsid w:val="00CC56C7"/>
    <w:rsid w:val="00CD41B3"/>
    <w:rsid w:val="00CD5A11"/>
    <w:rsid w:val="00CD5F59"/>
    <w:rsid w:val="00CE1E7B"/>
    <w:rsid w:val="00CE2AB3"/>
    <w:rsid w:val="00CE46BE"/>
    <w:rsid w:val="00CE4F09"/>
    <w:rsid w:val="00CE60A2"/>
    <w:rsid w:val="00CE670C"/>
    <w:rsid w:val="00CF03FC"/>
    <w:rsid w:val="00CF2224"/>
    <w:rsid w:val="00CF2C14"/>
    <w:rsid w:val="00CF35AC"/>
    <w:rsid w:val="00CF49DE"/>
    <w:rsid w:val="00CF4B8E"/>
    <w:rsid w:val="00D02934"/>
    <w:rsid w:val="00D0531C"/>
    <w:rsid w:val="00D05B8F"/>
    <w:rsid w:val="00D12987"/>
    <w:rsid w:val="00D13321"/>
    <w:rsid w:val="00D13F81"/>
    <w:rsid w:val="00D1544D"/>
    <w:rsid w:val="00D16BAA"/>
    <w:rsid w:val="00D31D92"/>
    <w:rsid w:val="00D31EBE"/>
    <w:rsid w:val="00D50222"/>
    <w:rsid w:val="00D5086A"/>
    <w:rsid w:val="00D5107F"/>
    <w:rsid w:val="00D52777"/>
    <w:rsid w:val="00D53393"/>
    <w:rsid w:val="00D5482E"/>
    <w:rsid w:val="00D62D2B"/>
    <w:rsid w:val="00D70029"/>
    <w:rsid w:val="00D712FD"/>
    <w:rsid w:val="00D753F7"/>
    <w:rsid w:val="00D8214B"/>
    <w:rsid w:val="00D832CC"/>
    <w:rsid w:val="00D85F6F"/>
    <w:rsid w:val="00D9206C"/>
    <w:rsid w:val="00D96606"/>
    <w:rsid w:val="00DA5598"/>
    <w:rsid w:val="00DB255F"/>
    <w:rsid w:val="00DC0C7D"/>
    <w:rsid w:val="00DC5514"/>
    <w:rsid w:val="00DC619A"/>
    <w:rsid w:val="00DC68E6"/>
    <w:rsid w:val="00DC6B78"/>
    <w:rsid w:val="00DD2F21"/>
    <w:rsid w:val="00DD3309"/>
    <w:rsid w:val="00DD6B8B"/>
    <w:rsid w:val="00DE0840"/>
    <w:rsid w:val="00DE0AB2"/>
    <w:rsid w:val="00DE53CB"/>
    <w:rsid w:val="00DF0279"/>
    <w:rsid w:val="00DF41D5"/>
    <w:rsid w:val="00DF6153"/>
    <w:rsid w:val="00DF7563"/>
    <w:rsid w:val="00E0308E"/>
    <w:rsid w:val="00E0566A"/>
    <w:rsid w:val="00E0673D"/>
    <w:rsid w:val="00E07E22"/>
    <w:rsid w:val="00E127C8"/>
    <w:rsid w:val="00E2111C"/>
    <w:rsid w:val="00E2672C"/>
    <w:rsid w:val="00E300FB"/>
    <w:rsid w:val="00E324AD"/>
    <w:rsid w:val="00E32C15"/>
    <w:rsid w:val="00E33FE5"/>
    <w:rsid w:val="00E346CE"/>
    <w:rsid w:val="00E36173"/>
    <w:rsid w:val="00E37F86"/>
    <w:rsid w:val="00E41866"/>
    <w:rsid w:val="00E421EF"/>
    <w:rsid w:val="00E426D9"/>
    <w:rsid w:val="00E461B3"/>
    <w:rsid w:val="00E50A52"/>
    <w:rsid w:val="00E55C11"/>
    <w:rsid w:val="00E61446"/>
    <w:rsid w:val="00E61650"/>
    <w:rsid w:val="00E6233E"/>
    <w:rsid w:val="00E64B6C"/>
    <w:rsid w:val="00E64E9A"/>
    <w:rsid w:val="00E70D09"/>
    <w:rsid w:val="00E747B7"/>
    <w:rsid w:val="00E75E20"/>
    <w:rsid w:val="00E75E9F"/>
    <w:rsid w:val="00E764EF"/>
    <w:rsid w:val="00E82D10"/>
    <w:rsid w:val="00E840BC"/>
    <w:rsid w:val="00E84C36"/>
    <w:rsid w:val="00E85D5B"/>
    <w:rsid w:val="00E86277"/>
    <w:rsid w:val="00E872A5"/>
    <w:rsid w:val="00E95579"/>
    <w:rsid w:val="00EA142D"/>
    <w:rsid w:val="00EA38D1"/>
    <w:rsid w:val="00EA3C6F"/>
    <w:rsid w:val="00EA66F9"/>
    <w:rsid w:val="00EA74BB"/>
    <w:rsid w:val="00EB00C0"/>
    <w:rsid w:val="00EB4A2E"/>
    <w:rsid w:val="00EB5114"/>
    <w:rsid w:val="00EB7F5C"/>
    <w:rsid w:val="00EC0FA2"/>
    <w:rsid w:val="00EC326D"/>
    <w:rsid w:val="00EC773B"/>
    <w:rsid w:val="00ED1142"/>
    <w:rsid w:val="00ED60DB"/>
    <w:rsid w:val="00ED6266"/>
    <w:rsid w:val="00EE1753"/>
    <w:rsid w:val="00EE3D4D"/>
    <w:rsid w:val="00EE41EB"/>
    <w:rsid w:val="00EE6BFD"/>
    <w:rsid w:val="00EF144A"/>
    <w:rsid w:val="00EF1CF8"/>
    <w:rsid w:val="00EF5A29"/>
    <w:rsid w:val="00F017BC"/>
    <w:rsid w:val="00F02D19"/>
    <w:rsid w:val="00F0446A"/>
    <w:rsid w:val="00F12213"/>
    <w:rsid w:val="00F234C8"/>
    <w:rsid w:val="00F23795"/>
    <w:rsid w:val="00F24809"/>
    <w:rsid w:val="00F24E3C"/>
    <w:rsid w:val="00F2543E"/>
    <w:rsid w:val="00F3001B"/>
    <w:rsid w:val="00F331D6"/>
    <w:rsid w:val="00F36D32"/>
    <w:rsid w:val="00F41303"/>
    <w:rsid w:val="00F413C4"/>
    <w:rsid w:val="00F511C7"/>
    <w:rsid w:val="00F5197A"/>
    <w:rsid w:val="00F51EEC"/>
    <w:rsid w:val="00F53A21"/>
    <w:rsid w:val="00F57F6E"/>
    <w:rsid w:val="00F602EF"/>
    <w:rsid w:val="00F62C19"/>
    <w:rsid w:val="00F66B18"/>
    <w:rsid w:val="00F7074D"/>
    <w:rsid w:val="00F730B0"/>
    <w:rsid w:val="00F73B12"/>
    <w:rsid w:val="00F73DD7"/>
    <w:rsid w:val="00F753DA"/>
    <w:rsid w:val="00F82173"/>
    <w:rsid w:val="00F86A9E"/>
    <w:rsid w:val="00F878D8"/>
    <w:rsid w:val="00F9204B"/>
    <w:rsid w:val="00F92A6D"/>
    <w:rsid w:val="00F950DA"/>
    <w:rsid w:val="00F951BB"/>
    <w:rsid w:val="00F969F2"/>
    <w:rsid w:val="00F96FE8"/>
    <w:rsid w:val="00FA220F"/>
    <w:rsid w:val="00FA41DD"/>
    <w:rsid w:val="00FA52CE"/>
    <w:rsid w:val="00FA5861"/>
    <w:rsid w:val="00FA6E20"/>
    <w:rsid w:val="00FB10A0"/>
    <w:rsid w:val="00FB6EA9"/>
    <w:rsid w:val="00FC1E5A"/>
    <w:rsid w:val="00FD6A91"/>
    <w:rsid w:val="00FD7106"/>
    <w:rsid w:val="00FE07AD"/>
    <w:rsid w:val="00FE1908"/>
    <w:rsid w:val="00FE34BE"/>
    <w:rsid w:val="00FE4A75"/>
    <w:rsid w:val="00FF3D7D"/>
    <w:rsid w:val="00FF51E4"/>
    <w:rsid w:val="00FF524D"/>
    <w:rsid w:val="00FF574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EAA7CA"/>
  <w15:docId w15:val="{19B9CDDD-A814-45BE-A5FA-55A61A4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EC"/>
    <w:pPr>
      <w:spacing w:before="60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3824B2"/>
    <w:pPr>
      <w:keepNext/>
      <w:numPr>
        <w:numId w:val="3"/>
      </w:numPr>
      <w:spacing w:before="240" w:after="120"/>
      <w:outlineLvl w:val="0"/>
    </w:pPr>
    <w:rPr>
      <w:b/>
      <w:caps/>
      <w:sz w:val="30"/>
      <w:u w:val="single"/>
    </w:rPr>
  </w:style>
  <w:style w:type="paragraph" w:styleId="Nadpis2">
    <w:name w:val="heading 2"/>
    <w:basedOn w:val="Normln"/>
    <w:next w:val="Normln"/>
    <w:qFormat/>
    <w:rsid w:val="003824B2"/>
    <w:pPr>
      <w:keepNext/>
      <w:numPr>
        <w:ilvl w:val="1"/>
        <w:numId w:val="3"/>
      </w:numPr>
      <w:spacing w:before="120" w:after="60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qFormat/>
    <w:rsid w:val="003824B2"/>
    <w:pPr>
      <w:keepNext/>
      <w:numPr>
        <w:ilvl w:val="2"/>
        <w:numId w:val="3"/>
      </w:numPr>
      <w:spacing w:after="60"/>
      <w:outlineLvl w:val="2"/>
    </w:pPr>
    <w:rPr>
      <w:b/>
      <w:sz w:val="26"/>
    </w:rPr>
  </w:style>
  <w:style w:type="paragraph" w:styleId="Nadpis4">
    <w:name w:val="heading 4"/>
    <w:basedOn w:val="Normln"/>
    <w:next w:val="Normln"/>
    <w:qFormat/>
    <w:rsid w:val="003824B2"/>
    <w:pPr>
      <w:keepNext/>
      <w:numPr>
        <w:ilvl w:val="3"/>
        <w:numId w:val="3"/>
      </w:numPr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3824B2"/>
    <w:pPr>
      <w:numPr>
        <w:ilvl w:val="4"/>
        <w:numId w:val="3"/>
      </w:numPr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B44CA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B44CA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B44CA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44C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ole">
    <w:name w:val="Čára dole"/>
    <w:semiHidden/>
    <w:rsid w:val="00B44CA9"/>
    <w:pPr>
      <w:jc w:val="both"/>
    </w:pPr>
    <w:rPr>
      <w:color w:val="000000"/>
      <w:sz w:val="24"/>
      <w:u w:val="single"/>
    </w:rPr>
  </w:style>
  <w:style w:type="paragraph" w:customStyle="1" w:styleId="slo1">
    <w:name w:val="číslo 1"/>
    <w:semiHidden/>
    <w:rsid w:val="00B44CA9"/>
    <w:pPr>
      <w:spacing w:before="56"/>
      <w:ind w:left="396" w:hanging="283"/>
      <w:jc w:val="both"/>
    </w:pPr>
    <w:rPr>
      <w:color w:val="000000"/>
      <w:sz w:val="24"/>
    </w:rPr>
  </w:style>
  <w:style w:type="paragraph" w:customStyle="1" w:styleId="slo10">
    <w:name w:val="číslo 10"/>
    <w:semiHidden/>
    <w:rsid w:val="00B44CA9"/>
    <w:pPr>
      <w:spacing w:before="56"/>
      <w:ind w:left="396" w:hanging="396"/>
      <w:jc w:val="both"/>
    </w:pPr>
    <w:rPr>
      <w:color w:val="000000"/>
      <w:sz w:val="24"/>
    </w:rPr>
  </w:style>
  <w:style w:type="character" w:styleId="slostrnky">
    <w:name w:val="page number"/>
    <w:basedOn w:val="Standardnpsmoodstavce"/>
    <w:semiHidden/>
    <w:rsid w:val="00B44CA9"/>
  </w:style>
  <w:style w:type="paragraph" w:customStyle="1" w:styleId="Text11">
    <w:name w:val="Text 1.1"/>
    <w:semiHidden/>
    <w:rsid w:val="00B44CA9"/>
    <w:pPr>
      <w:spacing w:before="120"/>
      <w:ind w:left="454" w:hanging="454"/>
      <w:jc w:val="both"/>
    </w:pPr>
    <w:rPr>
      <w:color w:val="000000"/>
      <w:sz w:val="24"/>
    </w:rPr>
  </w:style>
  <w:style w:type="paragraph" w:customStyle="1" w:styleId="Text111">
    <w:name w:val="Text 1.1.1"/>
    <w:semiHidden/>
    <w:rsid w:val="00B44CA9"/>
    <w:pPr>
      <w:spacing w:before="120"/>
      <w:ind w:left="908" w:hanging="624"/>
      <w:jc w:val="both"/>
    </w:pPr>
    <w:rPr>
      <w:color w:val="000000"/>
      <w:sz w:val="24"/>
    </w:rPr>
  </w:style>
  <w:style w:type="paragraph" w:customStyle="1" w:styleId="kapitola">
    <w:name w:val="kapitola"/>
    <w:semiHidden/>
    <w:rsid w:val="00B44CA9"/>
    <w:pPr>
      <w:widowControl w:val="0"/>
      <w:spacing w:before="480" w:after="120"/>
    </w:pPr>
    <w:rPr>
      <w:b/>
      <w:color w:val="000000"/>
      <w:sz w:val="32"/>
    </w:rPr>
  </w:style>
  <w:style w:type="paragraph" w:styleId="Textpoznpodarou">
    <w:name w:val="footnote text"/>
    <w:basedOn w:val="Normln"/>
    <w:semiHidden/>
    <w:rsid w:val="00B44CA9"/>
  </w:style>
  <w:style w:type="paragraph" w:customStyle="1" w:styleId="Odsazen1">
    <w:name w:val="Odsazení 1"/>
    <w:semiHidden/>
    <w:rsid w:val="00B44CA9"/>
    <w:pPr>
      <w:ind w:left="963" w:hanging="340"/>
      <w:jc w:val="both"/>
    </w:pPr>
    <w:rPr>
      <w:color w:val="000000"/>
      <w:sz w:val="24"/>
    </w:rPr>
  </w:style>
  <w:style w:type="paragraph" w:customStyle="1" w:styleId="Odsazen2">
    <w:name w:val="Odsazení 2"/>
    <w:semiHidden/>
    <w:rsid w:val="00B44CA9"/>
    <w:pPr>
      <w:ind w:left="1304" w:hanging="341"/>
      <w:jc w:val="both"/>
    </w:pPr>
    <w:rPr>
      <w:color w:val="000000"/>
      <w:sz w:val="24"/>
    </w:rPr>
  </w:style>
  <w:style w:type="paragraph" w:customStyle="1" w:styleId="odstavec">
    <w:name w:val="odstavec"/>
    <w:semiHidden/>
    <w:rsid w:val="00B44CA9"/>
    <w:pPr>
      <w:widowControl w:val="0"/>
      <w:ind w:firstLine="397"/>
      <w:jc w:val="both"/>
    </w:pPr>
    <w:rPr>
      <w:color w:val="000000"/>
      <w:sz w:val="24"/>
    </w:rPr>
  </w:style>
  <w:style w:type="paragraph" w:styleId="Zpat">
    <w:name w:val="footer"/>
    <w:basedOn w:val="Normln"/>
    <w:semiHidden/>
    <w:rsid w:val="00B44CA9"/>
    <w:pPr>
      <w:tabs>
        <w:tab w:val="center" w:pos="4536"/>
        <w:tab w:val="right" w:pos="9072"/>
      </w:tabs>
    </w:pPr>
  </w:style>
  <w:style w:type="paragraph" w:customStyle="1" w:styleId="podkapitola">
    <w:name w:val="podkapitola"/>
    <w:semiHidden/>
    <w:rsid w:val="00B44CA9"/>
    <w:pPr>
      <w:spacing w:before="226"/>
    </w:pPr>
    <w:rPr>
      <w:b/>
      <w:color w:val="000000"/>
      <w:sz w:val="28"/>
    </w:rPr>
  </w:style>
  <w:style w:type="character" w:styleId="Zdraznn">
    <w:name w:val="Emphasis"/>
    <w:basedOn w:val="Standardnpsmoodstavce"/>
    <w:qFormat/>
    <w:rsid w:val="00970139"/>
    <w:rPr>
      <w:i/>
      <w:iCs/>
    </w:rPr>
  </w:style>
  <w:style w:type="paragraph" w:customStyle="1" w:styleId="Texttabulky">
    <w:name w:val="Text tabulky"/>
    <w:semiHidden/>
    <w:rsid w:val="00B44CA9"/>
    <w:pPr>
      <w:jc w:val="center"/>
    </w:pPr>
    <w:rPr>
      <w:color w:val="000000"/>
      <w:sz w:val="24"/>
    </w:rPr>
  </w:style>
  <w:style w:type="paragraph" w:styleId="Zhlav">
    <w:name w:val="header"/>
    <w:basedOn w:val="Normln"/>
    <w:semiHidden/>
    <w:rsid w:val="00B44CA9"/>
    <w:pPr>
      <w:tabs>
        <w:tab w:val="center" w:pos="4536"/>
        <w:tab w:val="right" w:pos="9072"/>
      </w:tabs>
    </w:pPr>
    <w:rPr>
      <w:sz w:val="24"/>
    </w:rPr>
  </w:style>
  <w:style w:type="paragraph" w:styleId="Zkladntext">
    <w:name w:val="Body Text"/>
    <w:basedOn w:val="Normln"/>
    <w:semiHidden/>
    <w:rsid w:val="00B44CA9"/>
    <w:pPr>
      <w:widowControl w:val="0"/>
    </w:pPr>
    <w:rPr>
      <w:color w:val="000000"/>
      <w:sz w:val="24"/>
    </w:rPr>
  </w:style>
  <w:style w:type="paragraph" w:customStyle="1" w:styleId="Znaka1">
    <w:name w:val="Značka 1"/>
    <w:semiHidden/>
    <w:rsid w:val="00B44CA9"/>
    <w:pPr>
      <w:widowControl w:val="0"/>
      <w:ind w:left="793" w:hanging="283"/>
      <w:jc w:val="both"/>
    </w:pPr>
    <w:rPr>
      <w:color w:val="000000"/>
      <w:sz w:val="24"/>
    </w:rPr>
  </w:style>
  <w:style w:type="paragraph" w:customStyle="1" w:styleId="Znaka2">
    <w:name w:val="Značka 2"/>
    <w:semiHidden/>
    <w:rsid w:val="00B44CA9"/>
    <w:pPr>
      <w:widowControl w:val="0"/>
      <w:ind w:left="1417" w:hanging="283"/>
      <w:jc w:val="both"/>
    </w:pPr>
    <w:rPr>
      <w:color w:val="000000"/>
      <w:sz w:val="24"/>
    </w:rPr>
  </w:style>
  <w:style w:type="paragraph" w:customStyle="1" w:styleId="znaka3">
    <w:name w:val="značka 3"/>
    <w:semiHidden/>
    <w:rsid w:val="00B44CA9"/>
    <w:pPr>
      <w:ind w:left="1872" w:hanging="284"/>
      <w:jc w:val="both"/>
    </w:pPr>
    <w:rPr>
      <w:color w:val="000000"/>
      <w:sz w:val="24"/>
    </w:rPr>
  </w:style>
  <w:style w:type="paragraph" w:customStyle="1" w:styleId="o">
    <w:name w:val="o"/>
    <w:basedOn w:val="Zkladntext"/>
    <w:semiHidden/>
    <w:rsid w:val="00B44CA9"/>
  </w:style>
  <w:style w:type="character" w:styleId="Znakapoznpodarou">
    <w:name w:val="footnote reference"/>
    <w:basedOn w:val="Standardnpsmoodstavce"/>
    <w:semiHidden/>
    <w:rsid w:val="00B44CA9"/>
    <w:rPr>
      <w:vertAlign w:val="superscript"/>
    </w:rPr>
  </w:style>
  <w:style w:type="paragraph" w:customStyle="1" w:styleId="nadpodstavce">
    <w:name w:val="nadp.odstavce"/>
    <w:semiHidden/>
    <w:rsid w:val="00B44CA9"/>
    <w:pPr>
      <w:tabs>
        <w:tab w:val="left" w:pos="570"/>
        <w:tab w:val="left" w:pos="1140"/>
        <w:tab w:val="left" w:pos="1710"/>
        <w:tab w:val="left" w:pos="2280"/>
        <w:tab w:val="left" w:pos="2865"/>
        <w:tab w:val="left" w:pos="3405"/>
        <w:tab w:val="left" w:pos="3975"/>
        <w:tab w:val="left" w:pos="4560"/>
        <w:tab w:val="left" w:pos="5145"/>
        <w:tab w:val="left" w:pos="5700"/>
        <w:tab w:val="left" w:pos="6285"/>
        <w:tab w:val="left" w:pos="6855"/>
        <w:tab w:val="left" w:pos="7425"/>
        <w:tab w:val="left" w:pos="7980"/>
      </w:tabs>
      <w:spacing w:after="141"/>
      <w:ind w:left="113" w:right="170"/>
    </w:pPr>
    <w:rPr>
      <w:b/>
      <w:color w:val="000000"/>
      <w:sz w:val="34"/>
    </w:rPr>
  </w:style>
  <w:style w:type="paragraph" w:customStyle="1" w:styleId="text1">
    <w:name w:val="text 1"/>
    <w:semiHidden/>
    <w:rsid w:val="00B44CA9"/>
    <w:pPr>
      <w:tabs>
        <w:tab w:val="left" w:pos="270"/>
        <w:tab w:val="left" w:pos="585"/>
        <w:tab w:val="left" w:pos="885"/>
        <w:tab w:val="left" w:pos="1140"/>
        <w:tab w:val="left" w:pos="1440"/>
        <w:tab w:val="left" w:pos="1725"/>
        <w:tab w:val="left" w:pos="1985"/>
        <w:tab w:val="left" w:pos="2295"/>
        <w:tab w:val="left" w:pos="2552"/>
        <w:tab w:val="left" w:pos="2850"/>
        <w:tab w:val="left" w:pos="3119"/>
        <w:tab w:val="left" w:pos="3435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</w:tabs>
      <w:spacing w:after="40"/>
      <w:ind w:right="170"/>
      <w:jc w:val="both"/>
    </w:pPr>
    <w:rPr>
      <w:rFonts w:ascii="Arial" w:hAnsi="Arial"/>
      <w:color w:val="000000"/>
      <w:sz w:val="22"/>
    </w:rPr>
  </w:style>
  <w:style w:type="paragraph" w:customStyle="1" w:styleId="text2">
    <w:name w:val="text 2"/>
    <w:semiHidden/>
    <w:rsid w:val="00B44CA9"/>
    <w:pPr>
      <w:tabs>
        <w:tab w:val="left" w:pos="567"/>
        <w:tab w:val="left" w:pos="851"/>
        <w:tab w:val="left" w:pos="1140"/>
        <w:tab w:val="left" w:pos="1418"/>
        <w:tab w:val="left" w:pos="1725"/>
        <w:tab w:val="left" w:pos="1985"/>
        <w:tab w:val="left" w:pos="2295"/>
        <w:tab w:val="left" w:pos="2552"/>
        <w:tab w:val="left" w:pos="2835"/>
        <w:tab w:val="left" w:pos="3119"/>
        <w:tab w:val="left" w:pos="3435"/>
        <w:tab w:val="left" w:pos="3975"/>
        <w:tab w:val="left" w:pos="4575"/>
        <w:tab w:val="left" w:pos="5130"/>
        <w:tab w:val="left" w:pos="5700"/>
        <w:tab w:val="left" w:pos="6285"/>
        <w:tab w:val="left" w:pos="6855"/>
        <w:tab w:val="left" w:pos="7410"/>
        <w:tab w:val="left" w:pos="7995"/>
      </w:tabs>
      <w:spacing w:after="40"/>
      <w:ind w:left="567" w:right="170" w:hanging="283"/>
      <w:jc w:val="both"/>
    </w:pPr>
    <w:rPr>
      <w:rFonts w:ascii="Arial" w:hAnsi="Arial"/>
      <w:color w:val="000000"/>
      <w:sz w:val="22"/>
    </w:rPr>
  </w:style>
  <w:style w:type="paragraph" w:customStyle="1" w:styleId="Nadpis">
    <w:name w:val="Nadpis"/>
    <w:semiHidden/>
    <w:rsid w:val="00B44CA9"/>
    <w:pPr>
      <w:spacing w:before="357" w:after="357"/>
      <w:jc w:val="center"/>
    </w:pPr>
    <w:rPr>
      <w:color w:val="000000"/>
      <w:sz w:val="48"/>
    </w:rPr>
  </w:style>
  <w:style w:type="paragraph" w:customStyle="1" w:styleId="nadpisa">
    <w:name w:val="nadpis a"/>
    <w:semiHidden/>
    <w:rsid w:val="00B44CA9"/>
    <w:pPr>
      <w:tabs>
        <w:tab w:val="left" w:pos="360"/>
        <w:tab w:val="left" w:pos="570"/>
        <w:tab w:val="left" w:pos="855"/>
        <w:tab w:val="left" w:pos="1155"/>
        <w:tab w:val="left" w:pos="1425"/>
        <w:tab w:val="left" w:pos="1725"/>
        <w:tab w:val="left" w:pos="1995"/>
        <w:tab w:val="left" w:pos="2280"/>
        <w:tab w:val="left" w:pos="2850"/>
        <w:tab w:val="left" w:pos="3420"/>
        <w:tab w:val="left" w:pos="4560"/>
        <w:tab w:val="left" w:pos="5130"/>
        <w:tab w:val="left" w:pos="5700"/>
        <w:tab w:val="left" w:pos="6270"/>
        <w:tab w:val="left" w:pos="6855"/>
        <w:tab w:val="left" w:pos="7425"/>
      </w:tabs>
      <w:spacing w:after="28"/>
      <w:ind w:left="113" w:right="453"/>
    </w:pPr>
    <w:rPr>
      <w:b/>
      <w:color w:val="000000"/>
      <w:sz w:val="28"/>
    </w:rPr>
  </w:style>
  <w:style w:type="paragraph" w:customStyle="1" w:styleId="text3">
    <w:name w:val="text 3"/>
    <w:semiHidden/>
    <w:rsid w:val="00B44CA9"/>
    <w:pPr>
      <w:tabs>
        <w:tab w:val="left" w:pos="851"/>
        <w:tab w:val="left" w:pos="1140"/>
        <w:tab w:val="left" w:pos="1418"/>
        <w:tab w:val="left" w:pos="1710"/>
        <w:tab w:val="left" w:pos="1985"/>
        <w:tab w:val="left" w:pos="2295"/>
        <w:tab w:val="left" w:pos="2552"/>
        <w:tab w:val="left" w:pos="2865"/>
        <w:tab w:val="left" w:pos="3119"/>
        <w:tab w:val="left" w:pos="3435"/>
        <w:tab w:val="left" w:pos="3990"/>
        <w:tab w:val="left" w:pos="4575"/>
        <w:tab w:val="left" w:pos="5130"/>
        <w:tab w:val="left" w:pos="5700"/>
        <w:tab w:val="left" w:pos="6285"/>
        <w:tab w:val="left" w:pos="6825"/>
        <w:tab w:val="left" w:pos="7410"/>
        <w:tab w:val="left" w:pos="7980"/>
        <w:tab w:val="left" w:pos="8550"/>
      </w:tabs>
      <w:spacing w:after="40"/>
      <w:ind w:left="850" w:right="170" w:hanging="283"/>
      <w:jc w:val="both"/>
    </w:pPr>
    <w:rPr>
      <w:rFonts w:ascii="Arial" w:hAnsi="Arial"/>
      <w:color w:val="000000"/>
      <w:sz w:val="22"/>
    </w:rPr>
  </w:style>
  <w:style w:type="paragraph" w:customStyle="1" w:styleId="text6">
    <w:name w:val="text 6"/>
    <w:semiHidden/>
    <w:rsid w:val="00B44CA9"/>
    <w:pPr>
      <w:tabs>
        <w:tab w:val="left" w:pos="561"/>
        <w:tab w:val="left" w:pos="840"/>
        <w:tab w:val="left" w:pos="1128"/>
        <w:tab w:val="left" w:pos="1412"/>
        <w:tab w:val="left" w:pos="1679"/>
        <w:tab w:val="left" w:pos="1979"/>
        <w:tab w:val="left" w:pos="2279"/>
        <w:tab w:val="left" w:pos="2546"/>
        <w:tab w:val="left" w:pos="3113"/>
        <w:tab w:val="left" w:pos="3697"/>
        <w:tab w:val="left" w:pos="4264"/>
        <w:tab w:val="left" w:pos="4831"/>
        <w:tab w:val="left" w:pos="5381"/>
        <w:tab w:val="left" w:pos="5998"/>
      </w:tabs>
      <w:spacing w:after="40"/>
      <w:ind w:left="850" w:hanging="737"/>
      <w:jc w:val="both"/>
    </w:pPr>
    <w:rPr>
      <w:rFonts w:ascii="Arial" w:hAnsi="Arial"/>
      <w:color w:val="000000"/>
      <w:sz w:val="22"/>
    </w:rPr>
  </w:style>
  <w:style w:type="paragraph" w:styleId="Zkladntextodsazen">
    <w:name w:val="Body Text Indent"/>
    <w:basedOn w:val="Normln"/>
    <w:semiHidden/>
    <w:rsid w:val="00B44CA9"/>
    <w:pPr>
      <w:spacing w:after="120"/>
      <w:ind w:left="283"/>
    </w:pPr>
  </w:style>
  <w:style w:type="paragraph" w:styleId="Prosttext">
    <w:name w:val="Plain Text"/>
    <w:basedOn w:val="Normln"/>
    <w:rsid w:val="00B44CA9"/>
    <w:rPr>
      <w:rFonts w:ascii="Courier New" w:hAnsi="Courier New"/>
    </w:rPr>
  </w:style>
  <w:style w:type="character" w:styleId="Hypertextovodkaz">
    <w:name w:val="Hyperlink"/>
    <w:basedOn w:val="Standardnpsmoodstavce"/>
    <w:semiHidden/>
    <w:rsid w:val="00B44CA9"/>
    <w:rPr>
      <w:color w:val="0000FF"/>
      <w:u w:val="single"/>
    </w:rPr>
  </w:style>
  <w:style w:type="paragraph" w:styleId="Rozloendokumentu">
    <w:name w:val="Document Map"/>
    <w:basedOn w:val="Normln"/>
    <w:semiHidden/>
    <w:rsid w:val="00B44CA9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920BC8"/>
    <w:pPr>
      <w:tabs>
        <w:tab w:val="left" w:pos="426"/>
        <w:tab w:val="right" w:leader="dot" w:pos="9345"/>
      </w:tabs>
      <w:spacing w:line="22" w:lineRule="atLeast"/>
    </w:pPr>
    <w:rPr>
      <w:b/>
      <w:iCs/>
      <w:caps/>
      <w:noProof/>
      <w:kern w:val="36"/>
      <w:sz w:val="26"/>
      <w:szCs w:val="22"/>
    </w:rPr>
  </w:style>
  <w:style w:type="paragraph" w:styleId="Obsah2">
    <w:name w:val="toc 2"/>
    <w:basedOn w:val="Normln"/>
    <w:next w:val="Normln"/>
    <w:autoRedefine/>
    <w:semiHidden/>
    <w:rsid w:val="00920BC8"/>
    <w:pPr>
      <w:tabs>
        <w:tab w:val="left" w:pos="709"/>
        <w:tab w:val="right" w:leader="dot" w:pos="9345"/>
      </w:tabs>
      <w:ind w:left="142"/>
    </w:pPr>
    <w:rPr>
      <w:b/>
      <w:caps/>
      <w:sz w:val="24"/>
    </w:rPr>
  </w:style>
  <w:style w:type="paragraph" w:styleId="Obsah3">
    <w:name w:val="toc 3"/>
    <w:basedOn w:val="Normln"/>
    <w:next w:val="Normln"/>
    <w:autoRedefine/>
    <w:semiHidden/>
    <w:rsid w:val="00920BC8"/>
    <w:pPr>
      <w:tabs>
        <w:tab w:val="left" w:pos="993"/>
        <w:tab w:val="right" w:leader="dot" w:pos="9345"/>
      </w:tabs>
      <w:ind w:left="284"/>
    </w:pPr>
  </w:style>
  <w:style w:type="paragraph" w:styleId="Obsah4">
    <w:name w:val="toc 4"/>
    <w:basedOn w:val="Normln"/>
    <w:next w:val="Normln"/>
    <w:autoRedefine/>
    <w:semiHidden/>
    <w:rsid w:val="00920BC8"/>
    <w:pPr>
      <w:tabs>
        <w:tab w:val="left" w:pos="1276"/>
        <w:tab w:val="right" w:leader="dot" w:pos="9345"/>
      </w:tabs>
      <w:ind w:left="426"/>
    </w:pPr>
    <w:rPr>
      <w:i/>
      <w:szCs w:val="24"/>
    </w:rPr>
  </w:style>
  <w:style w:type="paragraph" w:styleId="Obsah5">
    <w:name w:val="toc 5"/>
    <w:basedOn w:val="Normln"/>
    <w:next w:val="Normln"/>
    <w:autoRedefine/>
    <w:semiHidden/>
    <w:rsid w:val="00920BC8"/>
    <w:pPr>
      <w:tabs>
        <w:tab w:val="left" w:pos="1920"/>
        <w:tab w:val="right" w:leader="dot" w:pos="9345"/>
      </w:tabs>
      <w:ind w:left="1560"/>
    </w:pPr>
    <w:rPr>
      <w:sz w:val="20"/>
      <w:szCs w:val="24"/>
    </w:rPr>
  </w:style>
  <w:style w:type="paragraph" w:styleId="Obsah6">
    <w:name w:val="toc 6"/>
    <w:basedOn w:val="Normln"/>
    <w:next w:val="Normln"/>
    <w:autoRedefine/>
    <w:semiHidden/>
    <w:rsid w:val="00F51EEC"/>
    <w:pPr>
      <w:ind w:left="1200"/>
    </w:pPr>
    <w:rPr>
      <w:szCs w:val="24"/>
    </w:rPr>
  </w:style>
  <w:style w:type="paragraph" w:styleId="Obsah7">
    <w:name w:val="toc 7"/>
    <w:basedOn w:val="Normln"/>
    <w:next w:val="Normln"/>
    <w:autoRedefine/>
    <w:semiHidden/>
    <w:rsid w:val="00B44CA9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semiHidden/>
    <w:rsid w:val="00B44CA9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semiHidden/>
    <w:rsid w:val="00B44CA9"/>
    <w:pPr>
      <w:ind w:left="1920"/>
    </w:pPr>
    <w:rPr>
      <w:sz w:val="24"/>
      <w:szCs w:val="24"/>
    </w:rPr>
  </w:style>
  <w:style w:type="paragraph" w:styleId="Zkladntext2">
    <w:name w:val="Body Text 2"/>
    <w:basedOn w:val="Normln"/>
    <w:semiHidden/>
    <w:rsid w:val="00B44CA9"/>
    <w:pPr>
      <w:spacing w:after="120" w:line="480" w:lineRule="auto"/>
    </w:pPr>
  </w:style>
  <w:style w:type="character" w:styleId="Siln">
    <w:name w:val="Strong"/>
    <w:basedOn w:val="Standardnpsmoodstavce"/>
    <w:qFormat/>
    <w:rsid w:val="00B44CA9"/>
    <w:rPr>
      <w:b/>
      <w:bCs/>
    </w:rPr>
  </w:style>
  <w:style w:type="paragraph" w:customStyle="1" w:styleId="nadpisbezpatkov30">
    <w:name w:val="nadpisbezpatkov30"/>
    <w:basedOn w:val="Normln"/>
    <w:semiHidden/>
    <w:rsid w:val="00B44CA9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0">
    <w:name w:val="zkladntext"/>
    <w:basedOn w:val="Normln"/>
    <w:semiHidden/>
    <w:rsid w:val="00B44CA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bezpatkov3">
    <w:name w:val="nadpisbezpatkov3"/>
    <w:basedOn w:val="Normln"/>
    <w:semiHidden/>
    <w:rsid w:val="00B44CA9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semiHidden/>
    <w:rsid w:val="00B44CA9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adpis2"/>
    <w:semiHidden/>
    <w:rsid w:val="00B44CA9"/>
    <w:pPr>
      <w:numPr>
        <w:numId w:val="1"/>
      </w:numPr>
      <w:tabs>
        <w:tab w:val="clear" w:pos="1440"/>
        <w:tab w:val="num" w:pos="476"/>
      </w:tabs>
      <w:spacing w:before="100" w:beforeAutospacing="1"/>
      <w:ind w:left="567" w:hanging="567"/>
    </w:pPr>
    <w:rPr>
      <w:caps w:val="0"/>
      <w:sz w:val="24"/>
      <w:szCs w:val="22"/>
    </w:rPr>
  </w:style>
  <w:style w:type="paragraph" w:styleId="Zkladntext3">
    <w:name w:val="Body Text 3"/>
    <w:basedOn w:val="Normln"/>
    <w:semiHidden/>
    <w:rsid w:val="00B44CA9"/>
    <w:rPr>
      <w:szCs w:val="22"/>
    </w:rPr>
  </w:style>
  <w:style w:type="character" w:styleId="Odkaznakoment">
    <w:name w:val="annotation reference"/>
    <w:basedOn w:val="Standardnpsmoodstavce"/>
    <w:semiHidden/>
    <w:rsid w:val="00D832CC"/>
    <w:rPr>
      <w:sz w:val="16"/>
      <w:szCs w:val="16"/>
    </w:rPr>
  </w:style>
  <w:style w:type="paragraph" w:styleId="Textkomente">
    <w:name w:val="annotation text"/>
    <w:basedOn w:val="Normln"/>
    <w:semiHidden/>
    <w:rsid w:val="00D832CC"/>
  </w:style>
  <w:style w:type="paragraph" w:styleId="Pedmtkomente">
    <w:name w:val="annotation subject"/>
    <w:basedOn w:val="Textkomente"/>
    <w:next w:val="Textkomente"/>
    <w:semiHidden/>
    <w:rsid w:val="00D832CC"/>
    <w:rPr>
      <w:b/>
      <w:bCs/>
    </w:rPr>
  </w:style>
  <w:style w:type="paragraph" w:styleId="Textbubliny">
    <w:name w:val="Balloon Text"/>
    <w:basedOn w:val="Normln"/>
    <w:semiHidden/>
    <w:rsid w:val="00D83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495"/>
    <w:pPr>
      <w:ind w:left="720"/>
      <w:contextualSpacing/>
    </w:pPr>
  </w:style>
  <w:style w:type="table" w:styleId="Mkatabulky">
    <w:name w:val="Table Grid"/>
    <w:basedOn w:val="Normlntabulka"/>
    <w:uiPriority w:val="59"/>
    <w:rsid w:val="009025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OR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57BF-59F9-427B-AD9F-2AFBD9F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</Template>
  <TotalTime>0</TotalTime>
  <Pages>15</Pages>
  <Words>3568</Words>
  <Characters>21058</Characters>
  <Application>Microsoft Office Word</Application>
  <DocSecurity>8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vzoru dokumentu</vt:lpstr>
    </vt:vector>
  </TitlesOfParts>
  <Manager>Mgr. Drahomír Mejzr</Manager>
  <Company>Accon, activity consulting</Company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vzoru dokumentu</dc:title>
  <dc:subject>QS-2-02</dc:subject>
  <dc:creator>ing. Nigošová</dc:creator>
  <cp:lastModifiedBy>Sobotková Petra</cp:lastModifiedBy>
  <cp:revision>2</cp:revision>
  <cp:lastPrinted>2023-05-12T08:25:00Z</cp:lastPrinted>
  <dcterms:created xsi:type="dcterms:W3CDTF">2023-06-13T11:19:00Z</dcterms:created>
  <dcterms:modified xsi:type="dcterms:W3CDTF">2023-06-13T11:19:00Z</dcterms:modified>
</cp:coreProperties>
</file>