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A5" w:rsidRDefault="008672A5">
      <w:pPr>
        <w:rPr>
          <w:b/>
        </w:rPr>
      </w:pPr>
      <w:r>
        <w:rPr>
          <w:b/>
        </w:rPr>
        <w:t xml:space="preserve">Pozvánka na jednání </w:t>
      </w:r>
      <w:r w:rsidR="007A465E">
        <w:rPr>
          <w:b/>
        </w:rPr>
        <w:t>zastupitelstva města</w:t>
      </w:r>
      <w:r>
        <w:rPr>
          <w:b/>
        </w:rPr>
        <w:t xml:space="preserve">, které se uskuteční </w:t>
      </w:r>
      <w:r w:rsidR="007A465E">
        <w:rPr>
          <w:b/>
        </w:rPr>
        <w:t>v pondělí</w:t>
      </w:r>
      <w:r>
        <w:rPr>
          <w:b/>
        </w:rPr>
        <w:t xml:space="preserve"> dne </w:t>
      </w:r>
      <w:r w:rsidR="007A465E">
        <w:rPr>
          <w:b/>
        </w:rPr>
        <w:t>21.10.2024</w:t>
      </w:r>
      <w:r>
        <w:rPr>
          <w:b/>
        </w:rPr>
        <w:t xml:space="preserve"> od </w:t>
      </w:r>
      <w:r w:rsidR="007A465E">
        <w:rPr>
          <w:b/>
          <w:lang w:val="en-US"/>
        </w:rPr>
        <w:t>14.30 hodin</w:t>
      </w:r>
      <w:r>
        <w:rPr>
          <w:b/>
          <w:lang w:val="en-US"/>
        </w:rPr>
        <w:t xml:space="preserve"> </w:t>
      </w:r>
      <w:r w:rsidR="007A465E">
        <w:rPr>
          <w:b/>
        </w:rPr>
        <w:t>v zasedací místnosti MěÚ</w:t>
      </w:r>
    </w:p>
    <w:p w:rsidR="008672A5" w:rsidRDefault="008672A5"/>
    <w:p w:rsidR="008672A5" w:rsidRDefault="008672A5">
      <w:r>
        <w:t>Program</w:t>
      </w:r>
    </w:p>
    <w:tbl>
      <w:tblPr>
        <w:tblW w:w="10414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"/>
        <w:gridCol w:w="894"/>
        <w:gridCol w:w="7114"/>
        <w:gridCol w:w="2029"/>
        <w:gridCol w:w="307"/>
      </w:tblGrid>
      <w:tr w:rsidR="007A465E" w:rsidRPr="003B445B" w:rsidTr="007A465E">
        <w:trPr>
          <w:gridBefore w:val="1"/>
          <w:wBefore w:w="70" w:type="dxa"/>
        </w:trPr>
        <w:tc>
          <w:tcPr>
            <w:tcW w:w="8008" w:type="dxa"/>
            <w:gridSpan w:val="2"/>
          </w:tcPr>
          <w:p w:rsidR="007A465E" w:rsidRPr="003B445B" w:rsidRDefault="007A465E" w:rsidP="007A465E">
            <w:pPr>
              <w:pBdr>
                <w:top w:val="dotted" w:sz="4" w:space="1" w:color="808080"/>
              </w:pBdr>
              <w:spacing w:before="120"/>
            </w:pPr>
            <w:r>
              <w:t>1.</w:t>
            </w:r>
            <w:r w:rsidRPr="003B445B">
              <w:t xml:space="preserve"> </w:t>
            </w:r>
            <w:r>
              <w:t>Podklady starosty - Zbyněk Stejskal</w:t>
            </w:r>
          </w:p>
        </w:tc>
        <w:tc>
          <w:tcPr>
            <w:tcW w:w="2336" w:type="dxa"/>
            <w:gridSpan w:val="2"/>
          </w:tcPr>
          <w:p w:rsidR="007A465E" w:rsidRPr="003B445B" w:rsidRDefault="007A465E">
            <w:pPr>
              <w:pBdr>
                <w:top w:val="dotted" w:sz="4" w:space="1" w:color="808080"/>
              </w:pBdr>
              <w:spacing w:before="120"/>
              <w:jc w:val="right"/>
            </w:pPr>
            <w:r>
              <w:t xml:space="preserve"> 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147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Grantové programy města Havlíčkův Brod pro rok 2025 - sociální oblast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148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Grantové programy města Havlíčkův Brod pro rok 2025 - oblast životního prostředí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149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Grantové programy města Havlíčkův Brod pro rok 2025 - oblast kultury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150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Žádost o individuální dotaci deklarovanou na realizaci projektu Rekonstrukce WC v Klubu OKO (Tělocvičná jednota Sokol Havlíčkův Brod)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151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Obecně závazná vyhláška - Požární řád</w:t>
            </w:r>
          </w:p>
        </w:tc>
      </w:tr>
      <w:tr w:rsidR="007A465E" w:rsidRPr="003B445B" w:rsidTr="007A465E">
        <w:trPr>
          <w:gridBefore w:val="1"/>
          <w:wBefore w:w="70" w:type="dxa"/>
        </w:trPr>
        <w:tc>
          <w:tcPr>
            <w:tcW w:w="8008" w:type="dxa"/>
            <w:gridSpan w:val="2"/>
          </w:tcPr>
          <w:p w:rsidR="007A465E" w:rsidRPr="003B445B" w:rsidRDefault="007A465E" w:rsidP="007A465E">
            <w:pPr>
              <w:pBdr>
                <w:top w:val="dotted" w:sz="4" w:space="1" w:color="808080"/>
              </w:pBdr>
              <w:spacing w:before="120"/>
            </w:pPr>
            <w:r>
              <w:t>2.</w:t>
            </w:r>
            <w:r w:rsidRPr="003B445B">
              <w:t xml:space="preserve"> </w:t>
            </w:r>
            <w:r>
              <w:t>Podklady místostarostky - Marie Rothbauerová</w:t>
            </w:r>
          </w:p>
        </w:tc>
        <w:tc>
          <w:tcPr>
            <w:tcW w:w="2336" w:type="dxa"/>
            <w:gridSpan w:val="2"/>
          </w:tcPr>
          <w:p w:rsidR="007A465E" w:rsidRPr="003B445B" w:rsidRDefault="007A465E">
            <w:pPr>
              <w:pBdr>
                <w:top w:val="dotted" w:sz="4" w:space="1" w:color="808080"/>
              </w:pBdr>
              <w:spacing w:before="120"/>
              <w:jc w:val="right"/>
            </w:pPr>
            <w:r>
              <w:t xml:space="preserve"> 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129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Záměr prodeje podílů pozemků v k.ú. Pohled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130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Záměr prodeje podílů pozemků v k.ú. Štoky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131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Záměr prodeje částí pozemků v k.ú. Květnov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132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Prodej částí pozemků v k.ú. Havlíčkův Brod - ulice Mírová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133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Prodej podílu pozemku č. 32/7 v k.ú. Ždírec na Moravě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134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Směna pozemků - Kalinovo nábřeží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135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Vypořádání podílového vlastnictví v k.ú. Dvorce u Jihlavy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136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Veřejná obchodní soutěž - prodej pozemku v lokalitě uice Za Hrnčírnou, Havlíčkův Brod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152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Zpráva z valné hromady společnosti Vodovody a kanalizace Chrudim, a.s.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153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Koupě nemovitosti čp. 2078 v ulici Haškovy Sady</w:t>
            </w:r>
          </w:p>
        </w:tc>
      </w:tr>
      <w:tr w:rsidR="007A465E" w:rsidRPr="003B445B" w:rsidTr="007A465E">
        <w:trPr>
          <w:gridBefore w:val="1"/>
          <w:wBefore w:w="70" w:type="dxa"/>
        </w:trPr>
        <w:tc>
          <w:tcPr>
            <w:tcW w:w="8008" w:type="dxa"/>
            <w:gridSpan w:val="2"/>
          </w:tcPr>
          <w:p w:rsidR="007A465E" w:rsidRPr="003B445B" w:rsidRDefault="007A465E" w:rsidP="007A465E">
            <w:pPr>
              <w:pBdr>
                <w:top w:val="dotted" w:sz="4" w:space="1" w:color="808080"/>
              </w:pBdr>
              <w:spacing w:before="120"/>
            </w:pPr>
            <w:r>
              <w:t>3.</w:t>
            </w:r>
            <w:r w:rsidRPr="003B445B">
              <w:t xml:space="preserve"> </w:t>
            </w:r>
            <w:r>
              <w:t>Podklady místostarosty - Bc. Libor Honzárek</w:t>
            </w:r>
          </w:p>
        </w:tc>
        <w:tc>
          <w:tcPr>
            <w:tcW w:w="2336" w:type="dxa"/>
            <w:gridSpan w:val="2"/>
          </w:tcPr>
          <w:p w:rsidR="007A465E" w:rsidRPr="003B445B" w:rsidRDefault="007A465E">
            <w:pPr>
              <w:pBdr>
                <w:top w:val="dotted" w:sz="4" w:space="1" w:color="808080"/>
              </w:pBdr>
              <w:spacing w:before="120"/>
              <w:jc w:val="right"/>
            </w:pPr>
            <w:r>
              <w:t xml:space="preserve"> 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138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Změna ÚP HB - č. 149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139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Změna ÚP HB - č. 150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140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Podnět na pořízení změny ÚP HB č.151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141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Podnět na pořízení změny ÚP HB č.152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142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Podnět na pořízení změny ÚP HB č.153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143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Podnět na pořízení změny ÚP HB č.154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144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Podnět na pořízení změny ÚP HB č.155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145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Podnět na pořízení změny ÚP HB č.156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146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Změna ÚP HB - č.148</w:t>
            </w:r>
          </w:p>
        </w:tc>
      </w:tr>
      <w:tr w:rsidR="007A465E" w:rsidRPr="003B445B" w:rsidTr="007A465E">
        <w:trPr>
          <w:gridBefore w:val="1"/>
          <w:wBefore w:w="70" w:type="dxa"/>
        </w:trPr>
        <w:tc>
          <w:tcPr>
            <w:tcW w:w="8008" w:type="dxa"/>
            <w:gridSpan w:val="2"/>
          </w:tcPr>
          <w:p w:rsidR="007A465E" w:rsidRPr="003B445B" w:rsidRDefault="007A465E" w:rsidP="007A465E">
            <w:pPr>
              <w:pBdr>
                <w:top w:val="dotted" w:sz="4" w:space="1" w:color="808080"/>
              </w:pBdr>
              <w:spacing w:before="120"/>
            </w:pPr>
            <w:r>
              <w:t>4.</w:t>
            </w:r>
            <w:r w:rsidRPr="003B445B">
              <w:t xml:space="preserve"> </w:t>
            </w:r>
            <w:r>
              <w:t>Různé</w:t>
            </w:r>
          </w:p>
        </w:tc>
        <w:tc>
          <w:tcPr>
            <w:tcW w:w="2336" w:type="dxa"/>
            <w:gridSpan w:val="2"/>
          </w:tcPr>
          <w:p w:rsidR="007A465E" w:rsidRPr="003B445B" w:rsidRDefault="007A465E">
            <w:pPr>
              <w:pBdr>
                <w:top w:val="dotted" w:sz="4" w:space="1" w:color="808080"/>
              </w:pBdr>
              <w:spacing w:before="120"/>
              <w:jc w:val="right"/>
            </w:pPr>
            <w:r>
              <w:t xml:space="preserve"> 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r>
              <w:t>č. 137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Informace o přípravách jihozápadního segmentu obchvatu</w:t>
            </w:r>
          </w:p>
        </w:tc>
      </w:tr>
      <w:tr w:rsidR="007A465E" w:rsidRPr="003B445B" w:rsidTr="007A465E">
        <w:tblPrEx>
          <w:tblCellMar>
            <w:left w:w="70" w:type="dxa"/>
            <w:right w:w="70" w:type="dxa"/>
          </w:tblCellMar>
        </w:tblPrEx>
        <w:trPr>
          <w:gridAfter w:val="1"/>
          <w:wAfter w:w="307" w:type="dxa"/>
        </w:trPr>
        <w:tc>
          <w:tcPr>
            <w:tcW w:w="964" w:type="dxa"/>
            <w:gridSpan w:val="2"/>
          </w:tcPr>
          <w:p w:rsidR="007A465E" w:rsidRPr="003B445B" w:rsidRDefault="007A465E">
            <w:pPr>
              <w:jc w:val="right"/>
            </w:pPr>
            <w:bookmarkStart w:id="0" w:name="pTemp"/>
            <w:bookmarkEnd w:id="0"/>
            <w:r>
              <w:t>č. 154</w:t>
            </w:r>
          </w:p>
        </w:tc>
        <w:tc>
          <w:tcPr>
            <w:tcW w:w="9143" w:type="dxa"/>
            <w:gridSpan w:val="2"/>
          </w:tcPr>
          <w:p w:rsidR="007A465E" w:rsidRPr="003B445B" w:rsidRDefault="007A465E">
            <w:r>
              <w:t>Žádost o změnu termínu grantového projektu pro rok 2024 Živý betlém na rok 2025</w:t>
            </w:r>
          </w:p>
        </w:tc>
      </w:tr>
    </w:tbl>
    <w:p w:rsidR="007A465E" w:rsidRDefault="007A465E"/>
    <w:p w:rsidR="008672A5" w:rsidRDefault="008672A5">
      <w:pPr>
        <w:pStyle w:val="Zpat"/>
        <w:tabs>
          <w:tab w:val="clear" w:pos="4536"/>
          <w:tab w:val="clear" w:pos="9072"/>
        </w:tabs>
      </w:pPr>
      <w:bookmarkStart w:id="1" w:name="pKonec"/>
      <w:bookmarkEnd w:id="1"/>
      <w:r>
        <w:t>S pozdravem</w:t>
      </w:r>
    </w:p>
    <w:p w:rsidR="008672A5" w:rsidRDefault="008672A5">
      <w:bookmarkStart w:id="2" w:name="_GoBack"/>
      <w:bookmarkEnd w:id="2"/>
    </w:p>
    <w:p w:rsidR="008672A5" w:rsidRDefault="008672A5"/>
    <w:p w:rsidR="008672A5" w:rsidRDefault="008672A5">
      <w:pPr>
        <w:tabs>
          <w:tab w:val="center" w:pos="6663"/>
        </w:tabs>
      </w:pPr>
      <w:r>
        <w:tab/>
      </w:r>
      <w:r w:rsidR="00955475">
        <w:t>Zbyněk Stejskal</w:t>
      </w:r>
    </w:p>
    <w:p w:rsidR="008672A5" w:rsidRDefault="007B0989">
      <w:pPr>
        <w:tabs>
          <w:tab w:val="center" w:pos="6663"/>
        </w:tabs>
      </w:pPr>
      <w:r>
        <w:tab/>
        <w:t>starost</w:t>
      </w:r>
      <w:r w:rsidR="008672A5">
        <w:t>a</w:t>
      </w:r>
    </w:p>
    <w:p w:rsidR="008672A5" w:rsidRDefault="008672A5"/>
    <w:sectPr w:rsidR="008672A5" w:rsidSect="00C75E33">
      <w:headerReference w:type="default" r:id="rId6"/>
      <w:headerReference w:type="first" r:id="rId7"/>
      <w:footerReference w:type="first" r:id="rId8"/>
      <w:pgSz w:w="11906" w:h="16838" w:code="9"/>
      <w:pgMar w:top="1242" w:right="851" w:bottom="1134" w:left="851" w:header="567" w:footer="91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C7" w:rsidRDefault="00026BC7">
      <w:r>
        <w:separator/>
      </w:r>
    </w:p>
  </w:endnote>
  <w:endnote w:type="continuationSeparator" w:id="0">
    <w:p w:rsidR="00026BC7" w:rsidRDefault="0002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A5" w:rsidRDefault="008672A5">
    <w:pPr>
      <w:pStyle w:val="Zhlav"/>
      <w:pBdr>
        <w:top w:val="single" w:sz="4" w:space="1" w:color="auto"/>
      </w:pBdr>
    </w:pPr>
    <w:r>
      <w:t xml:space="preserve">Městský úřad, Havlíčkovo náměstí 57, 580 61 Havlíčkův Brod 2,  tel. 569 497 111, fax 569 497 197, </w:t>
    </w:r>
  </w:p>
  <w:p w:rsidR="008672A5" w:rsidRDefault="008672A5">
    <w:pPr>
      <w:pStyle w:val="Zhlav"/>
      <w:pBdr>
        <w:top w:val="single" w:sz="4" w:space="1" w:color="auto"/>
      </w:pBdr>
    </w:pPr>
    <w:r>
      <w:t xml:space="preserve">e-mail posta@muhb.cz, </w:t>
    </w:r>
    <w:hyperlink r:id="rId1" w:history="1">
      <w:r>
        <w:t>http://www.muhb.cz</w:t>
      </w:r>
    </w:hyperlink>
    <w:r>
      <w:t>, IČ: 0026 7449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C7" w:rsidRDefault="00026BC7">
      <w:r>
        <w:separator/>
      </w:r>
    </w:p>
  </w:footnote>
  <w:footnote w:type="continuationSeparator" w:id="0">
    <w:p w:rsidR="00026BC7" w:rsidRDefault="00026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771"/>
      <w:gridCol w:w="5812"/>
      <w:gridCol w:w="2693"/>
    </w:tblGrid>
    <w:tr w:rsidR="008672A5">
      <w:trPr>
        <w:cantSplit/>
      </w:trPr>
      <w:tc>
        <w:tcPr>
          <w:tcW w:w="10276" w:type="dxa"/>
          <w:gridSpan w:val="3"/>
        </w:tcPr>
        <w:p w:rsidR="008672A5" w:rsidRDefault="008672A5">
          <w:pPr>
            <w:pStyle w:val="Zhlav"/>
          </w:pPr>
          <w:r>
            <w:t xml:space="preserve">Město Havlíčkův Brod, Havlíčkovo náměstí 57, 580 61 Havlíčkův Brod 2, 569 497 111, </w:t>
          </w:r>
          <w:hyperlink r:id="rId1" w:history="1">
            <w:r>
              <w:t>http://www.</w:t>
            </w:r>
            <w:bookmarkStart w:id="3" w:name="_Hlt467493132"/>
            <w:r>
              <w:t>m</w:t>
            </w:r>
            <w:bookmarkEnd w:id="3"/>
            <w:r>
              <w:t>uhb.cz</w:t>
            </w:r>
          </w:hyperlink>
        </w:p>
      </w:tc>
    </w:tr>
    <w:tr w:rsidR="008672A5">
      <w:tc>
        <w:tcPr>
          <w:tcW w:w="1771" w:type="dxa"/>
          <w:tcBorders>
            <w:bottom w:val="single" w:sz="4" w:space="0" w:color="auto"/>
          </w:tcBorders>
        </w:tcPr>
        <w:p w:rsidR="008672A5" w:rsidRDefault="008672A5">
          <w:pPr>
            <w:pStyle w:val="Zhlav"/>
          </w:pPr>
          <w:r>
            <w:t xml:space="preserve">Strana </w:t>
          </w:r>
          <w:r w:rsidR="00C75E33">
            <w:fldChar w:fldCharType="begin"/>
          </w:r>
          <w:r>
            <w:instrText xml:space="preserve"> PAGE </w:instrText>
          </w:r>
          <w:r w:rsidR="00C75E33">
            <w:fldChar w:fldCharType="separate"/>
          </w:r>
          <w:r w:rsidR="007A465E">
            <w:rPr>
              <w:noProof/>
            </w:rPr>
            <w:t>2</w:t>
          </w:r>
          <w:r w:rsidR="00C75E33">
            <w:fldChar w:fldCharType="end"/>
          </w:r>
        </w:p>
      </w:tc>
      <w:tc>
        <w:tcPr>
          <w:tcW w:w="5812" w:type="dxa"/>
          <w:tcBorders>
            <w:bottom w:val="single" w:sz="4" w:space="0" w:color="auto"/>
          </w:tcBorders>
        </w:tcPr>
        <w:p w:rsidR="008672A5" w:rsidRDefault="008672A5">
          <w:pPr>
            <w:pStyle w:val="Zhlav"/>
            <w:jc w:val="center"/>
          </w:pPr>
        </w:p>
      </w:tc>
      <w:tc>
        <w:tcPr>
          <w:tcW w:w="2693" w:type="dxa"/>
          <w:tcBorders>
            <w:bottom w:val="single" w:sz="4" w:space="0" w:color="auto"/>
          </w:tcBorders>
        </w:tcPr>
        <w:p w:rsidR="008672A5" w:rsidRDefault="008672A5">
          <w:pPr>
            <w:pStyle w:val="Zhlav"/>
            <w:jc w:val="right"/>
          </w:pPr>
        </w:p>
      </w:tc>
    </w:tr>
  </w:tbl>
  <w:p w:rsidR="008672A5" w:rsidRDefault="008672A5">
    <w:pPr>
      <w:pStyle w:val="Zhlav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055"/>
      <w:gridCol w:w="5245"/>
      <w:gridCol w:w="2976"/>
    </w:tblGrid>
    <w:tr w:rsidR="008672A5">
      <w:trPr>
        <w:cantSplit/>
        <w:trHeight w:hRule="exact" w:val="1871"/>
      </w:trPr>
      <w:tc>
        <w:tcPr>
          <w:tcW w:w="2055" w:type="dxa"/>
        </w:tcPr>
        <w:p w:rsidR="008672A5" w:rsidRDefault="009A0BA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858000" cy="1012190"/>
                <wp:effectExtent l="19050" t="0" r="0" b="0"/>
                <wp:wrapTopAndBottom/>
                <wp:docPr id="1" name="obrázek 1" descr="M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0" cy="1012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C75E33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104.3pt;margin-top:46.65pt;width:367.2pt;height:40.2pt;z-index:251658240;mso-position-horizontal-relative:text;mso-position-vertical-relative:text" o:allowincell="f" filled="f" stroked="f">
                <v:textbox style="mso-next-textbox:#_x0000_s2050" inset="0,0,0,0">
                  <w:txbxContent>
                    <w:p w:rsidR="008672A5" w:rsidRDefault="008672A5">
                      <w:pPr>
                        <w:pStyle w:val="Odbo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POZVÁNKA NA JEDNÁNÍ</w:t>
                      </w:r>
                    </w:p>
                  </w:txbxContent>
                </v:textbox>
              </v:shape>
            </w:pict>
          </w:r>
        </w:p>
      </w:tc>
      <w:tc>
        <w:tcPr>
          <w:tcW w:w="5245" w:type="dxa"/>
        </w:tcPr>
        <w:p w:rsidR="008672A5" w:rsidRDefault="008672A5">
          <w:pPr>
            <w:pStyle w:val="Zhlav"/>
          </w:pPr>
        </w:p>
      </w:tc>
      <w:tc>
        <w:tcPr>
          <w:tcW w:w="2976" w:type="dxa"/>
        </w:tcPr>
        <w:p w:rsidR="008672A5" w:rsidRDefault="008672A5">
          <w:pPr>
            <w:pStyle w:val="Zhlav"/>
          </w:pPr>
        </w:p>
      </w:tc>
    </w:tr>
  </w:tbl>
  <w:p w:rsidR="008672A5" w:rsidRDefault="008672A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465E"/>
    <w:rsid w:val="00026BC7"/>
    <w:rsid w:val="00785FF8"/>
    <w:rsid w:val="007A465E"/>
    <w:rsid w:val="007B0989"/>
    <w:rsid w:val="00815816"/>
    <w:rsid w:val="008672A5"/>
    <w:rsid w:val="00955475"/>
    <w:rsid w:val="009A0BA0"/>
    <w:rsid w:val="00A6758A"/>
    <w:rsid w:val="00C75E33"/>
    <w:rsid w:val="00E647C3"/>
    <w:rsid w:val="00FB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5E33"/>
    <w:rPr>
      <w:rFonts w:ascii="Trebuchet MS" w:hAnsi="Trebuchet MS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5E33"/>
    <w:pPr>
      <w:spacing w:line="240" w:lineRule="exact"/>
    </w:pPr>
    <w:rPr>
      <w:sz w:val="20"/>
    </w:rPr>
  </w:style>
  <w:style w:type="paragraph" w:styleId="Zpat">
    <w:name w:val="footer"/>
    <w:basedOn w:val="Normln"/>
    <w:rsid w:val="00C75E33"/>
    <w:pPr>
      <w:tabs>
        <w:tab w:val="center" w:pos="4536"/>
        <w:tab w:val="right" w:pos="9072"/>
      </w:tabs>
      <w:spacing w:line="260" w:lineRule="exact"/>
    </w:pPr>
    <w:rPr>
      <w:sz w:val="22"/>
    </w:rPr>
  </w:style>
  <w:style w:type="paragraph" w:customStyle="1" w:styleId="Odbor">
    <w:name w:val="Odbor"/>
    <w:basedOn w:val="Normln"/>
    <w:rsid w:val="00C75E33"/>
    <w:pPr>
      <w:spacing w:line="280" w:lineRule="exact"/>
      <w:jc w:val="center"/>
    </w:pPr>
    <w:rPr>
      <w:b/>
      <w:spacing w:val="60"/>
      <w:sz w:val="22"/>
    </w:rPr>
  </w:style>
  <w:style w:type="paragraph" w:styleId="Textbubliny">
    <w:name w:val="Balloon Text"/>
    <w:basedOn w:val="Normln"/>
    <w:link w:val="TextbublinyChar"/>
    <w:rsid w:val="007A4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4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11\sablony$\muhb\podklady\pozvan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</Template>
  <TotalTime>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jednání [sZNA], které se uskuteční [sDenVTydnu] dne [vDAT] od [sHOD] [SKde]</vt:lpstr>
    </vt:vector>
  </TitlesOfParts>
  <Company>Městský úřad v Havlíčkově Brodě</Company>
  <LinksUpToDate>false</LinksUpToDate>
  <CharactersWithSpaces>1885</CharactersWithSpaces>
  <SharedDoc>false</SharedDoc>
  <HLinks>
    <vt:vector size="12" baseType="variant"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jednání [sZNA], které se uskuteční [sDenVTydnu] dne [vDAT] od [sHOD] [SKde]</dc:title>
  <dc:creator>Abbrentová Ivana</dc:creator>
  <cp:lastModifiedBy>pcejkova</cp:lastModifiedBy>
  <cp:revision>2</cp:revision>
  <cp:lastPrinted>2024-10-11T07:27:00Z</cp:lastPrinted>
  <dcterms:created xsi:type="dcterms:W3CDTF">2024-10-11T08:57:00Z</dcterms:created>
  <dcterms:modified xsi:type="dcterms:W3CDTF">2024-10-11T08:57:00Z</dcterms:modified>
</cp:coreProperties>
</file>